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4F6" w:rsidRPr="000F74F6" w:rsidRDefault="000F74F6" w:rsidP="000F74F6">
      <w:pPr>
        <w:bidi/>
        <w:spacing w:after="0" w:line="360" w:lineRule="auto"/>
        <w:jc w:val="lowKashida"/>
        <w:rPr>
          <w:rFonts w:ascii="B Nazanin" w:eastAsia="Times New Roman" w:hAnsi="B Nazanin" w:cs="B Nazanin" w:hint="cs"/>
          <w:b/>
          <w:bCs/>
          <w:sz w:val="28"/>
          <w:szCs w:val="28"/>
        </w:rPr>
      </w:pPr>
      <w:r w:rsidRPr="000F74F6">
        <w:rPr>
          <w:rFonts w:ascii="B Nazanin" w:eastAsia="Times New Roman" w:hAnsi="B Nazanin" w:cs="B Nazanin" w:hint="cs"/>
          <w:b/>
          <w:bCs/>
          <w:sz w:val="28"/>
          <w:szCs w:val="28"/>
          <w:rtl/>
        </w:rPr>
        <w:t xml:space="preserve">شعر نو فارسی </w:t>
      </w:r>
    </w:p>
    <w:p w:rsidR="000F74F6" w:rsidRPr="000F74F6" w:rsidRDefault="000F74F6" w:rsidP="000F74F6">
      <w:pPr>
        <w:bidi/>
        <w:spacing w:after="0" w:line="360" w:lineRule="auto"/>
        <w:jc w:val="lowKashida"/>
        <w:rPr>
          <w:rFonts w:ascii="B Nazanin" w:eastAsia="Times New Roman" w:hAnsi="B Nazanin" w:cs="B Nazanin" w:hint="cs"/>
          <w:b/>
          <w:bCs/>
          <w:sz w:val="28"/>
          <w:szCs w:val="28"/>
        </w:rPr>
      </w:pPr>
      <w:r w:rsidRPr="000F74F6">
        <w:rPr>
          <w:rFonts w:ascii="B Nazanin" w:eastAsia="Times New Roman" w:hAnsi="B Nazanin" w:cs="B Nazanin" w:hint="cs"/>
          <w:b/>
          <w:bCs/>
          <w:sz w:val="28"/>
          <w:szCs w:val="28"/>
          <w:rtl/>
        </w:rPr>
        <w:t>نویسنده : اقتصادی نیا، سایه</w:t>
      </w:r>
    </w:p>
    <w:p w:rsidR="000F74F6" w:rsidRPr="000F74F6" w:rsidRDefault="000F74F6" w:rsidP="000F74F6">
      <w:pPr>
        <w:bidi/>
        <w:spacing w:after="0" w:line="360" w:lineRule="auto"/>
        <w:jc w:val="lowKashida"/>
        <w:rPr>
          <w:rFonts w:ascii="B Nazanin" w:eastAsia="Times New Roman" w:hAnsi="B Nazanin" w:cs="B Nazanin" w:hint="cs"/>
          <w:sz w:val="28"/>
          <w:szCs w:val="28"/>
        </w:rPr>
      </w:pPr>
    </w:p>
    <w:p w:rsidR="000F74F6" w:rsidRPr="000F74F6" w:rsidRDefault="000F74F6" w:rsidP="000F74F6">
      <w:pPr>
        <w:bidi/>
        <w:spacing w:before="100" w:beforeAutospacing="1" w:after="100" w:afterAutospacing="1" w:line="360" w:lineRule="auto"/>
        <w:jc w:val="lowKashida"/>
        <w:rPr>
          <w:rFonts w:ascii="B Nazanin" w:eastAsia="Times New Roman" w:hAnsi="B Nazanin" w:cs="B Nazanin" w:hint="cs"/>
          <w:sz w:val="28"/>
          <w:szCs w:val="28"/>
        </w:rPr>
      </w:pPr>
      <w:r w:rsidRPr="000F74F6">
        <w:rPr>
          <w:rFonts w:ascii="B Nazanin" w:eastAsia="Times New Roman" w:hAnsi="B Nazanin" w:cs="B Nazanin" w:hint="cs"/>
          <w:sz w:val="28"/>
          <w:szCs w:val="28"/>
          <w:rtl/>
        </w:rPr>
        <w:t xml:space="preserve">شعر نو فارسی، شرح، تحلیل و تفسیر، محمدرضا روزبه، انتشارات حروفیه، چ 1، تهران، </w:t>
      </w:r>
      <w:r w:rsidRPr="000F74F6">
        <w:rPr>
          <w:rFonts w:ascii="B Nazanin" w:eastAsia="Times New Roman" w:hAnsi="B Nazanin" w:cs="B Nazanin" w:hint="cs"/>
          <w:sz w:val="28"/>
          <w:szCs w:val="28"/>
        </w:rPr>
        <w:t>1383.</w:t>
      </w:r>
    </w:p>
    <w:p w:rsidR="000F74F6" w:rsidRPr="000F74F6" w:rsidRDefault="000F74F6" w:rsidP="000F74F6">
      <w:pPr>
        <w:bidi/>
        <w:spacing w:before="100" w:beforeAutospacing="1" w:after="100" w:afterAutospacing="1" w:line="360" w:lineRule="auto"/>
        <w:jc w:val="lowKashida"/>
        <w:rPr>
          <w:rFonts w:ascii="B Nazanin" w:eastAsia="Times New Roman" w:hAnsi="B Nazanin" w:cs="B Nazanin" w:hint="cs"/>
          <w:sz w:val="28"/>
          <w:szCs w:val="28"/>
        </w:rPr>
      </w:pPr>
      <w:r w:rsidRPr="000F74F6">
        <w:rPr>
          <w:rFonts w:ascii="B Nazanin" w:eastAsia="Times New Roman" w:hAnsi="B Nazanin" w:cs="B Nazanin" w:hint="cs"/>
          <w:sz w:val="28"/>
          <w:szCs w:val="28"/>
          <w:rtl/>
        </w:rPr>
        <w:t>شعر نو فارسی، شرح، تحلیل و تفسیر کتابی است حجیم، مشتمل بر پیشگفتار، سه فصل، و نمایه. در این اثرِ پژوهشی، به دنبالِ طرحِ مباحث نظری و تاریخی، چندین شعر برجسته از شعرای معاصر چون نیما، فریدون تولّلی، ابتهاج، کسرائی تحلیل و تفسیر شده است</w:t>
      </w:r>
      <w:r w:rsidRPr="000F74F6">
        <w:rPr>
          <w:rFonts w:ascii="B Nazanin" w:eastAsia="Times New Roman" w:hAnsi="B Nazanin" w:cs="B Nazanin" w:hint="cs"/>
          <w:sz w:val="28"/>
          <w:szCs w:val="28"/>
        </w:rPr>
        <w:t>.</w:t>
      </w:r>
    </w:p>
    <w:p w:rsidR="000F74F6" w:rsidRPr="000F74F6" w:rsidRDefault="000F74F6" w:rsidP="000F74F6">
      <w:pPr>
        <w:bidi/>
        <w:spacing w:before="100" w:beforeAutospacing="1" w:after="100" w:afterAutospacing="1" w:line="360" w:lineRule="auto"/>
        <w:jc w:val="lowKashida"/>
        <w:rPr>
          <w:rFonts w:ascii="B Nazanin" w:eastAsia="Times New Roman" w:hAnsi="B Nazanin" w:cs="B Nazanin" w:hint="cs"/>
          <w:sz w:val="28"/>
          <w:szCs w:val="28"/>
        </w:rPr>
      </w:pPr>
      <w:r w:rsidRPr="000F74F6">
        <w:rPr>
          <w:rFonts w:ascii="B Nazanin" w:eastAsia="Times New Roman" w:hAnsi="B Nazanin" w:cs="B Nazanin" w:hint="cs"/>
          <w:sz w:val="28"/>
          <w:szCs w:val="28"/>
          <w:rtl/>
        </w:rPr>
        <w:t>موءلف، در پیشگفتاری مبسوط، پیش از طرح مبانی نظری، کوشیده است زاویه دید خود را به مسائل شعر معاصر و نقدِ ادبیِ رایج بیان کند. مباحث متعددی در این پیشگفتار مطرح شده است: از علاقه شخصی موءلف به شعر گرفته تا معیارها و هنجارهایش در گزینش شاعران و تفسیر اشعار. مخاطب انتظار دارد موءلفِ کتابی که به شعر معاصر اختصاص دارد و در شرحِ مبانیِ نظریِ تعریف و اصطلاحاتِ رایجِ آن، مطالبِ فراوانی عرضه می‏دارد خود در کاربردِ اصطلاحات دقیق باشد یا، پیش از به کار بردنِ آنها، حدّ و رسم و وجوه تمایز آنها را روشن سازد. در حالی که می‏بینیم کلیدواژه‏هائی چون شعر نو، شعر آزاد، شعر معاصر، و شعر امروز با بی‏مبالاتی به جای یکدیگر به‏کار رفته‏اند. پیداست که شعر نو، شعر آزاد، شعر معاصر، و شعر امروز، هرچند بعضاً مصادیق مشترک داشته باشند، مفاهیمی متمایزند و خلطِ آنها ابهام‏آفرین است و باعثِ سست شدنِ استدلالاتِ ادبی می‏شود</w:t>
      </w:r>
      <w:r w:rsidRPr="000F74F6">
        <w:rPr>
          <w:rFonts w:ascii="B Nazanin" w:eastAsia="Times New Roman" w:hAnsi="B Nazanin" w:cs="B Nazanin" w:hint="cs"/>
          <w:sz w:val="28"/>
          <w:szCs w:val="28"/>
        </w:rPr>
        <w:t>.</w:t>
      </w:r>
    </w:p>
    <w:p w:rsidR="000F74F6" w:rsidRPr="000F74F6" w:rsidRDefault="000F74F6" w:rsidP="000F74F6">
      <w:pPr>
        <w:bidi/>
        <w:spacing w:before="100" w:beforeAutospacing="1" w:after="100" w:afterAutospacing="1" w:line="360" w:lineRule="auto"/>
        <w:jc w:val="lowKashida"/>
        <w:rPr>
          <w:rFonts w:ascii="B Nazanin" w:eastAsia="Times New Roman" w:hAnsi="B Nazanin" w:cs="B Nazanin" w:hint="cs"/>
          <w:sz w:val="28"/>
          <w:szCs w:val="28"/>
        </w:rPr>
      </w:pPr>
      <w:r w:rsidRPr="000F74F6">
        <w:rPr>
          <w:rFonts w:ascii="B Nazanin" w:eastAsia="Times New Roman" w:hAnsi="B Nazanin" w:cs="B Nazanin" w:hint="cs"/>
          <w:sz w:val="28"/>
          <w:szCs w:val="28"/>
          <w:rtl/>
        </w:rPr>
        <w:t xml:space="preserve">موءلف، به گفته خودش، خواسته است: «این مجموعه هم موجبات انس و آشنایی همه‏جانبه خوانندگان را از هر طیف و طبقه‏ای با مبانی هستی‏شناسی شعر نو و ابعاد ساختاری و معناشناسی و زیباشناسی آن فراهم آورد و هم احیاناً به عنوان یک الگوی آموزشی در خدمت معلمان و دانشجویان ادبیات فارسی قرار گیرد» (ص 21). تلاش موءلف در پدید آوردنِ مرجعی آموزشی ستودنی است، اما نباید از نظر دور داشت که گام اول در تألیفِ موادّ </w:t>
      </w:r>
      <w:r w:rsidRPr="000F74F6">
        <w:rPr>
          <w:rFonts w:ascii="B Nazanin" w:eastAsia="Times New Roman" w:hAnsi="B Nazanin" w:cs="B Nazanin" w:hint="cs"/>
          <w:sz w:val="28"/>
          <w:szCs w:val="28"/>
          <w:rtl/>
        </w:rPr>
        <w:lastRenderedPageBreak/>
        <w:t xml:space="preserve">آموزشی تعریف اصطلاحات و طبقه‏بندیِ علمیِ داده‏هاست که متأسفانه موءلف در باب آن تسامح ورزیده است. شاهدی از این مسامحه را در اختیارِ لفظِ «طرح» به جای معادلِ «هایکو» می‏بینیم. موءلف، بی آنکه «طرح» را تعریف کند، می‏نویسد: «شعرهای نوِ بررسی‏شده در این مجموعه، شامل قالب‏هایی چون چارپاره، نیمایی، سپید، طرح </w:t>
      </w:r>
      <w:r w:rsidRPr="000F74F6">
        <w:rPr>
          <w:rFonts w:ascii="B Nazanin" w:eastAsia="Times New Roman" w:hAnsi="B Nazanin" w:cs="B Nazanin" w:hint="cs"/>
          <w:sz w:val="28"/>
          <w:szCs w:val="28"/>
        </w:rPr>
        <w:t>(</w:t>
      </w:r>
      <w:r w:rsidRPr="000F74F6">
        <w:rPr>
          <w:rFonts w:ascii="B Nazanin" w:eastAsia="Times New Roman" w:hAnsi="B Nazanin" w:cs="B Nazanin" w:hint="cs"/>
          <w:sz w:val="28"/>
          <w:szCs w:val="28"/>
          <w:rtl/>
        </w:rPr>
        <w:t>هایکو)، کانکریت و... می‏باشند» (ص 26). خودِ این امر که «طرح» را از قوالبِ شعرِ فارسی قلمداد کنیم غریب می‏نماید چه رسد به آنکه هایکو را معادل آن برگزینیم. هایکو نوعی شعر ژاپنی است که حاصلِ برخوردِ لحظه‏ایِ هنرمند با طبیعت و تجربه‏ای بی‏مانند است. در این باب، چون شاملو، که سراینده شعر سپید بود، هایکو را به فارسی‏زبانان معرفی کرد و از طرفی برای اشعارِ سپیدِ کوتاهِ حاصلِ تجربه‏هائی از آن قبیل که وصف شد نام خاصی رایج نبود، لفظِ هایکو به غلط و با تسامح بر این اشعار نیز اطلاق شد</w:t>
      </w:r>
      <w:r w:rsidRPr="000F74F6">
        <w:rPr>
          <w:rFonts w:ascii="B Nazanin" w:eastAsia="Times New Roman" w:hAnsi="B Nazanin" w:cs="B Nazanin" w:hint="cs"/>
          <w:sz w:val="28"/>
          <w:szCs w:val="28"/>
        </w:rPr>
        <w:t>.</w:t>
      </w:r>
    </w:p>
    <w:p w:rsidR="000F74F6" w:rsidRPr="000F74F6" w:rsidRDefault="000F74F6" w:rsidP="000F74F6">
      <w:pPr>
        <w:bidi/>
        <w:spacing w:before="100" w:beforeAutospacing="1" w:after="100" w:afterAutospacing="1" w:line="360" w:lineRule="auto"/>
        <w:jc w:val="lowKashida"/>
        <w:rPr>
          <w:rFonts w:ascii="B Nazanin" w:eastAsia="Times New Roman" w:hAnsi="B Nazanin" w:cs="B Nazanin" w:hint="cs"/>
          <w:sz w:val="28"/>
          <w:szCs w:val="28"/>
        </w:rPr>
      </w:pPr>
      <w:r w:rsidRPr="000F74F6">
        <w:rPr>
          <w:rFonts w:ascii="B Nazanin" w:eastAsia="Times New Roman" w:hAnsi="B Nazanin" w:cs="B Nazanin" w:hint="cs"/>
          <w:sz w:val="28"/>
          <w:szCs w:val="28"/>
          <w:rtl/>
        </w:rPr>
        <w:t>از این مقدمات که بگذریم، بیشترین نقص در معیارِ گزینشِ شاعران نمودار است</w:t>
      </w:r>
      <w:r w:rsidRPr="000F74F6">
        <w:rPr>
          <w:rFonts w:ascii="B Nazanin" w:eastAsia="Times New Roman" w:hAnsi="B Nazanin" w:cs="B Nazanin" w:hint="cs"/>
          <w:sz w:val="28"/>
          <w:szCs w:val="28"/>
        </w:rPr>
        <w:t xml:space="preserve">. </w:t>
      </w:r>
      <w:r w:rsidRPr="000F74F6">
        <w:rPr>
          <w:rFonts w:ascii="B Nazanin" w:eastAsia="Times New Roman" w:hAnsi="B Nazanin" w:cs="B Nazanin" w:hint="cs"/>
          <w:sz w:val="28"/>
          <w:szCs w:val="28"/>
          <w:rtl/>
        </w:rPr>
        <w:t>موءلف ظاهراً بر این معنی واقف بوده و از این رو کوشیده است تا اعتراضات احتمالی را پاسخ گوید و روشِ خویش را توجیه کند. با این همه، اشکال همچنان باقی است: چگونه می‏توان این معنی را توجیه کرد که، در اثری مدّعیِ معرفیِ برجسته‏ترین چهره‏های شعر معاصر، پس از نیما به شاعرانی از طراز گلچین گیلانی و توللی و نادرپور و شاهرودی و کسرائی برسیم و نام و نشانی از وفادارترین و موفق‏ترین شاگردان نیما و جریان سازترین و پرمخاطب‏ترینِ آنها چون اخوان، شاملو، فروغ، سپهری نیابیم؟ موءلف برخی از معیارهای گزینش خود را چنین برشمرده است: شاعرانی که دارای سبک و نگرشی تازه، عصاره فکر و فرهنگ روزگار خود، و جریان‏ساز و تأثیرگذار باشند و در قشر فکور، فرهیخته، و در عین حال طیفهای گسترده جامعه مخاطبان خود را یافته باشند</w:t>
      </w:r>
      <w:r w:rsidRPr="000F74F6">
        <w:rPr>
          <w:rFonts w:ascii="B Nazanin" w:eastAsia="Times New Roman" w:hAnsi="B Nazanin" w:cs="B Nazanin" w:hint="cs"/>
          <w:sz w:val="28"/>
          <w:szCs w:val="28"/>
        </w:rPr>
        <w:t>.</w:t>
      </w:r>
    </w:p>
    <w:p w:rsidR="000F74F6" w:rsidRPr="000F74F6" w:rsidRDefault="000F74F6" w:rsidP="000F74F6">
      <w:pPr>
        <w:bidi/>
        <w:spacing w:before="100" w:beforeAutospacing="1" w:after="100" w:afterAutospacing="1" w:line="360" w:lineRule="auto"/>
        <w:jc w:val="lowKashida"/>
        <w:rPr>
          <w:rFonts w:ascii="B Nazanin" w:eastAsia="Times New Roman" w:hAnsi="B Nazanin" w:cs="B Nazanin" w:hint="cs"/>
          <w:sz w:val="28"/>
          <w:szCs w:val="28"/>
        </w:rPr>
      </w:pPr>
      <w:r w:rsidRPr="000F74F6">
        <w:rPr>
          <w:rFonts w:ascii="B Nazanin" w:eastAsia="Times New Roman" w:hAnsi="B Nazanin" w:cs="B Nazanin" w:hint="cs"/>
          <w:sz w:val="28"/>
          <w:szCs w:val="28"/>
          <w:rtl/>
        </w:rPr>
        <w:t xml:space="preserve">به‏راستی قلّه‏های شعرِ معاصرِ ما هیچ یک از این امتیازات را کسب نکرده‏اند تا آثارشان مجوزِ حضور در این دفتر را کسب کند؟ اگر موءلف ادعا نمی‏کرد که با این گزینش برجسته‏ترین اشعارِ معاصر را دستچین کرده است و مخاطب فقط قرار بود در اثرِ او تحلیل چند شعر را بخواند ــ که پاره‏ای از آنها هم انصافاً باارزش‏اند ــ ایرادی </w:t>
      </w:r>
      <w:r w:rsidRPr="000F74F6">
        <w:rPr>
          <w:rFonts w:ascii="B Nazanin" w:eastAsia="Times New Roman" w:hAnsi="B Nazanin" w:cs="B Nazanin" w:hint="cs"/>
          <w:sz w:val="28"/>
          <w:szCs w:val="28"/>
          <w:rtl/>
        </w:rPr>
        <w:lastRenderedPageBreak/>
        <w:t>وارد نبود، اما موءلف صریح اعلام کرده است که «بنا را بر معرفیِ چهره‏های شاخصِ شعر نو فارسی» گذاشته است (ص 28</w:t>
      </w:r>
      <w:r w:rsidRPr="000F74F6">
        <w:rPr>
          <w:rFonts w:ascii="B Nazanin" w:eastAsia="Times New Roman" w:hAnsi="B Nazanin" w:cs="B Nazanin" w:hint="cs"/>
          <w:sz w:val="28"/>
          <w:szCs w:val="28"/>
        </w:rPr>
        <w:t>).</w:t>
      </w:r>
    </w:p>
    <w:p w:rsidR="000F74F6" w:rsidRPr="000F74F6" w:rsidRDefault="000F74F6" w:rsidP="000F74F6">
      <w:pPr>
        <w:bidi/>
        <w:spacing w:before="100" w:beforeAutospacing="1" w:after="100" w:afterAutospacing="1" w:line="360" w:lineRule="auto"/>
        <w:jc w:val="lowKashida"/>
        <w:rPr>
          <w:rFonts w:ascii="B Nazanin" w:eastAsia="Times New Roman" w:hAnsi="B Nazanin" w:cs="B Nazanin" w:hint="cs"/>
          <w:sz w:val="28"/>
          <w:szCs w:val="28"/>
        </w:rPr>
      </w:pPr>
      <w:r w:rsidRPr="000F74F6">
        <w:rPr>
          <w:rFonts w:ascii="B Nazanin" w:eastAsia="Times New Roman" w:hAnsi="B Nazanin" w:cs="B Nazanin" w:hint="cs"/>
          <w:sz w:val="28"/>
          <w:szCs w:val="28"/>
          <w:rtl/>
        </w:rPr>
        <w:t xml:space="preserve">با این همه، لازم دانسته است توضیح دهد: «البته خود واقفم که هستند نوپردازانی که به هر حال در طیّ دهه‏های پس از نیما اسم و رسمی یافته‏اند و، در این دوران، نسبتاً برجسته، شاخص و حتی جریان‏ساز بوده‏اند ولی نام یا آثارشان در این مجموعه نیامده است. این نکته نیز معطوف بر دلایلی است که بزودی بدانها اشاره خواهم کرد» (ص </w:t>
      </w:r>
      <w:r w:rsidRPr="000F74F6">
        <w:rPr>
          <w:rFonts w:ascii="B Nazanin" w:eastAsia="Times New Roman" w:hAnsi="B Nazanin" w:cs="B Nazanin" w:hint="cs"/>
          <w:sz w:val="28"/>
          <w:szCs w:val="28"/>
        </w:rPr>
        <w:t xml:space="preserve">28). </w:t>
      </w:r>
      <w:r w:rsidRPr="000F74F6">
        <w:rPr>
          <w:rFonts w:ascii="B Nazanin" w:eastAsia="Times New Roman" w:hAnsi="B Nazanin" w:cs="B Nazanin" w:hint="cs"/>
          <w:sz w:val="28"/>
          <w:szCs w:val="28"/>
          <w:rtl/>
        </w:rPr>
        <w:t>اما چنین اشاره‏ای در کار نیست. موءلف، در پیشگفتار، با لحنی تند به دفاع از موضع و انتخابِ خود پرداخته تا، به زعمِ خود، پیشاپیش اعتراض منتقدان را پاسخ گفته باشد، از جمله پرخاشجویانه چنین خاطرنشان می‏سازد: «در این جا موءلف اولاً با دهها هزار شاعر مدعی و ثانیاً با صدها هزار خواننده متوقع (فرضی) طرف است که جملگی خود را و دیگران را ذیحق می‏دانند و با صراحت و سماجت لب به اعتراض می‏گشایند که پس من چی؟` یا پس فلانی و فلانی و فلانی چی؟` و موءلف نیز طبیعتاً باید پاسخگوی همه باشد</w:t>
      </w:r>
      <w:r w:rsidRPr="000F74F6">
        <w:rPr>
          <w:rFonts w:ascii="B Nazanin" w:eastAsia="Times New Roman" w:hAnsi="B Nazanin" w:cs="B Nazanin" w:hint="cs"/>
          <w:sz w:val="28"/>
          <w:szCs w:val="28"/>
        </w:rPr>
        <w:t>» (</w:t>
      </w:r>
      <w:r w:rsidRPr="000F74F6">
        <w:rPr>
          <w:rFonts w:ascii="B Nazanin" w:eastAsia="Times New Roman" w:hAnsi="B Nazanin" w:cs="B Nazanin" w:hint="cs"/>
          <w:sz w:val="28"/>
          <w:szCs w:val="28"/>
          <w:rtl/>
        </w:rPr>
        <w:t>ص 28). سپس می‏افزاید: «اما این عزیزان بهتر است که پیش از هر کاری، حسابشان را با</w:t>
      </w:r>
    </w:p>
    <w:p w:rsidR="000F74F6" w:rsidRPr="000F74F6" w:rsidRDefault="000F74F6" w:rsidP="000F74F6">
      <w:pPr>
        <w:bidi/>
        <w:spacing w:before="100" w:beforeAutospacing="1" w:after="100" w:afterAutospacing="1" w:line="360" w:lineRule="auto"/>
        <w:jc w:val="lowKashida"/>
        <w:rPr>
          <w:rFonts w:ascii="B Nazanin" w:eastAsia="Times New Roman" w:hAnsi="B Nazanin" w:cs="B Nazanin" w:hint="cs"/>
          <w:sz w:val="28"/>
          <w:szCs w:val="28"/>
        </w:rPr>
      </w:pPr>
      <w:r w:rsidRPr="000F74F6">
        <w:rPr>
          <w:rFonts w:ascii="B Nazanin" w:eastAsia="Times New Roman" w:hAnsi="B Nazanin" w:cs="B Nazanin" w:hint="cs"/>
          <w:sz w:val="28"/>
          <w:szCs w:val="28"/>
          <w:rtl/>
        </w:rPr>
        <w:t>خودشان و سپس با شعر و مخاطبان روشن کنند». آیا به‏راستی چنین لحنی در خورِ اثری پژوهشی است؟</w:t>
      </w:r>
    </w:p>
    <w:p w:rsidR="000F74F6" w:rsidRPr="000F74F6" w:rsidRDefault="000F74F6" w:rsidP="000F74F6">
      <w:pPr>
        <w:bidi/>
        <w:spacing w:before="100" w:beforeAutospacing="1" w:after="100" w:afterAutospacing="1" w:line="360" w:lineRule="auto"/>
        <w:jc w:val="lowKashida"/>
        <w:rPr>
          <w:rFonts w:ascii="B Nazanin" w:eastAsia="Times New Roman" w:hAnsi="B Nazanin" w:cs="B Nazanin" w:hint="cs"/>
          <w:sz w:val="28"/>
          <w:szCs w:val="28"/>
        </w:rPr>
      </w:pPr>
      <w:r w:rsidRPr="000F74F6">
        <w:rPr>
          <w:rFonts w:ascii="B Nazanin" w:eastAsia="Times New Roman" w:hAnsi="B Nazanin" w:cs="B Nazanin" w:hint="cs"/>
          <w:sz w:val="28"/>
          <w:szCs w:val="28"/>
          <w:rtl/>
        </w:rPr>
        <w:t>هرگاه موءلف ادعا نمی‏کرد که به قلّه‏های شعر معاصر نظر داشته است، خالی ماندن جای شاعران شاخص تعجب‏آور نبود و تحلیلِ اشعارِ شاعرانِ دیگر نیز مغتنم شمرده می‏شد. اما موءلف، با موضعی که در پیشگفتار اختیار کرده، هم شأنِ اثرِ پژوهشیِ خود را زیر سوءال برده و آن را تا حد جنگ و جدلهای ژورنالیستی تنزل داده و هم، با صدور احکام کلی، رغبت و اعتمادِ مخاطب را به مطالعه تحلیلهای خود، که بعضاً منطقی و مستدل‏اند، کاهش داده است. رسیدیم به متن اثر که در این مقام می‏کوشیم که محتوای فصول آن را شرح دهیم</w:t>
      </w:r>
      <w:r w:rsidRPr="000F74F6">
        <w:rPr>
          <w:rFonts w:ascii="B Nazanin" w:eastAsia="Times New Roman" w:hAnsi="B Nazanin" w:cs="B Nazanin" w:hint="cs"/>
          <w:sz w:val="28"/>
          <w:szCs w:val="28"/>
        </w:rPr>
        <w:t>.</w:t>
      </w:r>
    </w:p>
    <w:p w:rsidR="000F74F6" w:rsidRPr="000F74F6" w:rsidRDefault="000F74F6" w:rsidP="000F74F6">
      <w:pPr>
        <w:bidi/>
        <w:spacing w:before="100" w:beforeAutospacing="1" w:after="100" w:afterAutospacing="1" w:line="360" w:lineRule="auto"/>
        <w:jc w:val="lowKashida"/>
        <w:rPr>
          <w:rFonts w:ascii="B Nazanin" w:eastAsia="Times New Roman" w:hAnsi="B Nazanin" w:cs="B Nazanin" w:hint="cs"/>
          <w:sz w:val="28"/>
          <w:szCs w:val="28"/>
        </w:rPr>
      </w:pPr>
      <w:r w:rsidRPr="000F74F6">
        <w:rPr>
          <w:rFonts w:ascii="B Nazanin" w:eastAsia="Times New Roman" w:hAnsi="B Nazanin" w:cs="B Nazanin" w:hint="cs"/>
          <w:sz w:val="28"/>
          <w:szCs w:val="28"/>
          <w:rtl/>
        </w:rPr>
        <w:lastRenderedPageBreak/>
        <w:t>در فصل اول («این شطرنج بی‏انتها»)، نویسنده به اختصار درباره تحولِ هستی‏شناسیِ شعر در افق تفکّرِ مغرب‏زمین بحث می‏کند و می‏کوشد مسائلی چون آرای فرمالیستها در باب ادبیات و نظرگاههای ساختگرایانه و پساساختگرایانه را معرفی کند. در این فصل مطالب سودمندی به خواننده عرضه شده است</w:t>
      </w:r>
      <w:r w:rsidRPr="000F74F6">
        <w:rPr>
          <w:rFonts w:ascii="B Nazanin" w:eastAsia="Times New Roman" w:hAnsi="B Nazanin" w:cs="B Nazanin" w:hint="cs"/>
          <w:sz w:val="28"/>
          <w:szCs w:val="28"/>
        </w:rPr>
        <w:t>.</w:t>
      </w:r>
    </w:p>
    <w:p w:rsidR="000F74F6" w:rsidRPr="000F74F6" w:rsidRDefault="000F74F6" w:rsidP="000F74F6">
      <w:pPr>
        <w:bidi/>
        <w:spacing w:before="100" w:beforeAutospacing="1" w:after="100" w:afterAutospacing="1" w:line="360" w:lineRule="auto"/>
        <w:jc w:val="lowKashida"/>
        <w:rPr>
          <w:rFonts w:ascii="B Nazanin" w:eastAsia="Times New Roman" w:hAnsi="B Nazanin" w:cs="B Nazanin" w:hint="cs"/>
          <w:sz w:val="28"/>
          <w:szCs w:val="28"/>
        </w:rPr>
      </w:pPr>
      <w:r w:rsidRPr="000F74F6">
        <w:rPr>
          <w:rFonts w:ascii="B Nazanin" w:eastAsia="Times New Roman" w:hAnsi="B Nazanin" w:cs="B Nazanin" w:hint="cs"/>
          <w:sz w:val="28"/>
          <w:szCs w:val="28"/>
          <w:rtl/>
        </w:rPr>
        <w:t>در فصل دوم («هستی‏شناسی شعر نو فارسی»)، به عناوینی چون زمینه‏های تاریخی، اجتماعی و سیاسیِ ظهورِ شعر نو در ایران، جنبش مشروطیت و تجدّدِ ادبی، نخستین طلیعه‏های شعر آزاد، عصرِ رضاشاهی، ظهور نیما و شعر نو برمی‏خوریم. به‏ویژه بخشِ انتهائیِ این فصل، که به دورانِ پس از جنگ تحمیلی اختصاص دارد، شامل تحلیلی استوار و نکته‏سنجانه است. ابتکار موءلف در تحلیلِ هرچند کوتاهی که از شعر دهه 60 و 70 ارائه داده ستودنی است؛ خصوصاً بدین دلیل که به شعر این دو دهه، جز با اظهارِ نظرهای سطحی کمتر پرداخته شده است. در حقیقت، صاحبنظران درباره شعر این دو دهه یا سکوت اختیار کرده یا موضعی مصلحتی گزیده یا به کلی‏گویی بسنده کرده‏اند. اما موءلف این کتاب کوشیده است به زوایای تاریک آن پرتوافشانی کند و حداقل، با طرح و تفسیر مسئله، میدان را برای پژوهشهای آتی هموار سازد. وی، با تقسیمِ شعرِ پس از دفاع مقدس به دو شاخه</w:t>
      </w:r>
      <w:r>
        <w:rPr>
          <w:rFonts w:ascii="B Nazanin" w:eastAsia="Times New Roman" w:hAnsi="B Nazanin" w:cs="B Nazanin"/>
          <w:sz w:val="28"/>
          <w:szCs w:val="28"/>
        </w:rPr>
        <w:t xml:space="preserve"> </w:t>
      </w:r>
      <w:r w:rsidRPr="000F74F6">
        <w:rPr>
          <w:rFonts w:ascii="B Nazanin" w:eastAsia="Times New Roman" w:hAnsi="B Nazanin" w:cs="B Nazanin" w:hint="cs"/>
          <w:sz w:val="28"/>
          <w:szCs w:val="28"/>
          <w:rtl/>
        </w:rPr>
        <w:t>مجزای آرمانگرا و آرمان‏گریز، به برخی ویژگیهای صوری و محتوائیِ این گرایشها اشاره کرده و در ارائه تحلیلی ادبی‏ـ جامعه‏شناختی از شعرِ این دو دهه توفیق یافته است</w:t>
      </w:r>
      <w:r w:rsidRPr="000F74F6">
        <w:rPr>
          <w:rFonts w:ascii="B Nazanin" w:eastAsia="Times New Roman" w:hAnsi="B Nazanin" w:cs="B Nazanin" w:hint="cs"/>
          <w:sz w:val="28"/>
          <w:szCs w:val="28"/>
        </w:rPr>
        <w:t>.</w:t>
      </w:r>
    </w:p>
    <w:p w:rsidR="000F74F6" w:rsidRPr="000F74F6" w:rsidRDefault="000F74F6" w:rsidP="000F74F6">
      <w:pPr>
        <w:bidi/>
        <w:spacing w:before="100" w:beforeAutospacing="1" w:after="100" w:afterAutospacing="1" w:line="360" w:lineRule="auto"/>
        <w:jc w:val="lowKashida"/>
        <w:rPr>
          <w:rFonts w:ascii="B Nazanin" w:eastAsia="Times New Roman" w:hAnsi="B Nazanin" w:cs="B Nazanin" w:hint="cs"/>
          <w:sz w:val="28"/>
          <w:szCs w:val="28"/>
        </w:rPr>
      </w:pPr>
      <w:r w:rsidRPr="000F74F6">
        <w:rPr>
          <w:rFonts w:ascii="B Nazanin" w:eastAsia="Times New Roman" w:hAnsi="B Nazanin" w:cs="B Nazanin" w:hint="cs"/>
          <w:sz w:val="28"/>
          <w:szCs w:val="28"/>
          <w:rtl/>
        </w:rPr>
        <w:t xml:space="preserve">در فصل سوم، که به شرح و تفسیرِ اشعار اختصاص دارد، 37 قطعه شعر از نُه شاعرِ معاصر بررسی شده است. در ابتدا، بستر اجتماعیِ شکل‏دهنده این قطعات به‏اختصار معرفی شده؛ سپس، طبق معیارهای ادبی، به زیروبم آنها پرداخته شده است. در این بخشِ بسیار سودمند، که هسته اصلی کتاب است، به مواردی سوءال‏برانگیز برمی‏خوریم. آبشخورِ دیدِ کلیِ حاکم بر نقد اشعار مشربِ فکریِ موءلف است که با رمانتیسیسم میانه ندارد و به رئالیسم گرایشِ ستایش‏آمیز دارد. شگفت آنکه نویسنده اشعارِ رمانتیک‏ترین شاعرانِ معاصر چون تولّلی و مشیری و نادرپور را به مثابه برجسته‏ترین اشعار این دوران انتخاب کرده است. به نظر می‏رسد موءلف میان رمانتیسیسم و سانتیمانتالیسم مرزی قائل نیست؛ چنانکه، در تحلیل «ایوان کوچک ما» از فریدون مشیری، می‏نویسد: «نگرش </w:t>
      </w:r>
      <w:r w:rsidRPr="000F74F6">
        <w:rPr>
          <w:rFonts w:ascii="B Nazanin" w:eastAsia="Times New Roman" w:hAnsi="B Nazanin" w:cs="B Nazanin" w:hint="cs"/>
          <w:sz w:val="28"/>
          <w:szCs w:val="28"/>
          <w:rtl/>
        </w:rPr>
        <w:lastRenderedPageBreak/>
        <w:t>احساساتی و آه و ناله‏های رمانتیک کجا و ژرف‏کاوی خردورزانه در ساحت هستی و هویّت آدمی کجا؟ در اینجا، نگاه شاعر مماس بر سطح پدیده‏ها و مناسباتِ حاکم بر آنهاست، لذا قدرت تحلیل و تبیین خردمندانه جهان و پدیده‏ها را ندارد» (ص 391). هرچند در رمانتیک بودنِ مشیری حرفی نیست، نباید از نظر دور داشت که همین شعر رمانتیک تا چه حد در آشتی دادنِ عامه مردم با پدیده شعر نو و ورود مضامینِ اجتماعی به اشعارِ آسان‏فهم موءثر بوده است. تأثیر شگرفی که شعرِ مشیری در جماعتِ شعردوست داشت شعر آرمانگرا و فخیمِ شاملو هم نداشت؛ چنانکه بسیاری شاملو را تنها با «پریا» و «دخترای ننه دریا</w:t>
      </w:r>
      <w:r w:rsidRPr="000F74F6">
        <w:rPr>
          <w:rFonts w:ascii="B Nazanin" w:eastAsia="Times New Roman" w:hAnsi="B Nazanin" w:cs="B Nazanin" w:hint="cs"/>
          <w:sz w:val="28"/>
          <w:szCs w:val="28"/>
        </w:rPr>
        <w:t xml:space="preserve">» </w:t>
      </w:r>
      <w:r w:rsidRPr="000F74F6">
        <w:rPr>
          <w:rFonts w:ascii="B Nazanin" w:eastAsia="Times New Roman" w:hAnsi="B Nazanin" w:cs="B Nazanin" w:hint="cs"/>
          <w:sz w:val="28"/>
          <w:szCs w:val="28"/>
          <w:rtl/>
        </w:rPr>
        <w:t>می‏شناسند نه با «دشنه در دیس» و «شبانه‏ها». مشیری، با همان آه و ناله‏های رمانتیک، به دلها راه یافت اما شاعرانِ به تعبیری فرهیخته‏تر در پس آنها جا ماندند</w:t>
      </w:r>
      <w:r w:rsidRPr="000F74F6">
        <w:rPr>
          <w:rFonts w:ascii="B Nazanin" w:eastAsia="Times New Roman" w:hAnsi="B Nazanin" w:cs="B Nazanin" w:hint="cs"/>
          <w:sz w:val="28"/>
          <w:szCs w:val="28"/>
        </w:rPr>
        <w:t xml:space="preserve">. </w:t>
      </w:r>
      <w:r w:rsidRPr="000F74F6">
        <w:rPr>
          <w:rFonts w:ascii="B Nazanin" w:eastAsia="Times New Roman" w:hAnsi="B Nazanin" w:cs="B Nazanin" w:hint="cs"/>
          <w:sz w:val="28"/>
          <w:szCs w:val="28"/>
          <w:rtl/>
        </w:rPr>
        <w:t xml:space="preserve">موءلف می‏نویسد: «واکنش شاعر در قبالِ ژرف‏ترین مصائبِ انسانِ امروز همین مایه مویه‏گری و مرثیه‏خوانی است و سلاح او در برابرِ دشمنان انسان همین مقدار ناله و نفرین» (ص 406) و از این معنی غافل می‏ماند که مشیری شاعر است و با الهام شاعرانه سرّ ضمیرِ خود را بیان می‏کند.1 موءلف، با این حال، فقط بر سرِ شعرِ «کوچه» مشیری است که در حمایتِ افراطی از رئالیسم کوتاه می‏آید و، با ارفاق، به مشیری نمره قبولی می‏دهد! واقعیت این است که نمی‏توان نهضت رمانتیسیسم را، که در سراسر قرن نوزدهم نقش مسلطی در خلق شاهکارهای ادبی جهان داشت، چنین خوار و بی‏مقدار گرفت؛ زیرا </w:t>
      </w:r>
      <w:r w:rsidRPr="000F74F6">
        <w:rPr>
          <w:rFonts w:ascii="B Nazanin" w:eastAsia="Times New Roman" w:hAnsi="B Nazanin" w:cs="B Nazanin" w:hint="cs"/>
          <w:sz w:val="28"/>
          <w:szCs w:val="28"/>
        </w:rPr>
        <w:t>«</w:t>
      </w:r>
      <w:r w:rsidRPr="000F74F6">
        <w:rPr>
          <w:rFonts w:ascii="B Nazanin" w:eastAsia="Times New Roman" w:hAnsi="B Nazanin" w:cs="B Nazanin" w:hint="cs"/>
          <w:sz w:val="28"/>
          <w:szCs w:val="28"/>
          <w:rtl/>
        </w:rPr>
        <w:t>هرچند نهضت رمانتیک به معنی دقیق کلمه پیش از پایان سده نوزدهم توان و نیروی خلاقه خود را از دست داد و رئالیسم آن را از میدان به در کرد، اما نه رئالیسم برای همیشه حاکم ماند و نه رمانتیسم عرصه ادبیات و هنر را خالی کرد. حتی عناصری از آن دوباره سر برآوردند و می‏توان ادعا کرد کمتر اثر هنری است که به‏کلّی از هر گونه رگه رمانتیک خالی باشد. به همین دلیل، خواه رمانتیسم بینشی گمراه و بیمارگونه و زیانبار شمرده شود و خواه جنبشی مثبت و پیام‏آور، با انعطاف‏پذیریِ بیشتر در فرم و صورت، آزادی در تجربه‏های گوناگون، و دریافتی زنده و خلاّق از جهان، اهمیت آن به عنوان مکتبی غنی و پربار که برخی از عالی‏ترین و گرانبهاترین آثار ادبی و هنری جهان را آفریده انکارناپذیر است.»2</w:t>
      </w:r>
    </w:p>
    <w:p w:rsidR="000F74F6" w:rsidRPr="000F74F6" w:rsidRDefault="000F74F6" w:rsidP="000F74F6">
      <w:pPr>
        <w:bidi/>
        <w:spacing w:before="100" w:beforeAutospacing="1" w:after="100" w:afterAutospacing="1" w:line="360" w:lineRule="auto"/>
        <w:jc w:val="lowKashida"/>
        <w:rPr>
          <w:rFonts w:ascii="B Nazanin" w:eastAsia="Times New Roman" w:hAnsi="B Nazanin" w:cs="B Nazanin" w:hint="cs"/>
          <w:sz w:val="28"/>
          <w:szCs w:val="28"/>
        </w:rPr>
      </w:pPr>
      <w:r w:rsidRPr="000F74F6">
        <w:rPr>
          <w:rFonts w:ascii="B Nazanin" w:eastAsia="Times New Roman" w:hAnsi="B Nazanin" w:cs="B Nazanin" w:hint="cs"/>
          <w:sz w:val="28"/>
          <w:szCs w:val="28"/>
          <w:rtl/>
        </w:rPr>
        <w:lastRenderedPageBreak/>
        <w:t>امید است، همان طور که موءلف این کتاب را دفتر نخست از پژوهشی دامنه‏دار خوانده است، در مجلدات بعدی، هم مباحث نظری و تاریخی مجالی فراخ‏تر و هم شاعران برتر حضوری فراخورِ شأن و منزلتِ هنریِ خود بیابند تا جامعیت اثر آن را به یکی از پژوهشهای اصولی و ماندگار در عرصه شعر معاصر بدل کند</w:t>
      </w:r>
      <w:r w:rsidRPr="000F74F6">
        <w:rPr>
          <w:rFonts w:ascii="B Nazanin" w:eastAsia="Times New Roman" w:hAnsi="B Nazanin" w:cs="B Nazanin" w:hint="cs"/>
          <w:sz w:val="28"/>
          <w:szCs w:val="28"/>
        </w:rPr>
        <w:t>.</w:t>
      </w:r>
    </w:p>
    <w:p w:rsidR="000F74F6" w:rsidRPr="000F74F6" w:rsidRDefault="000F74F6" w:rsidP="000F74F6">
      <w:pPr>
        <w:bidi/>
        <w:spacing w:before="100" w:beforeAutospacing="1" w:after="100" w:afterAutospacing="1" w:line="360" w:lineRule="auto"/>
        <w:jc w:val="lowKashida"/>
        <w:rPr>
          <w:rFonts w:ascii="B Nazanin" w:eastAsia="Times New Roman" w:hAnsi="B Nazanin" w:cs="B Nazanin" w:hint="cs"/>
          <w:sz w:val="28"/>
          <w:szCs w:val="28"/>
        </w:rPr>
      </w:pPr>
      <w:r w:rsidRPr="000F74F6">
        <w:rPr>
          <w:rFonts w:ascii="B Nazanin" w:eastAsia="Times New Roman" w:hAnsi="B Nazanin" w:cs="B Nazanin" w:hint="cs"/>
          <w:sz w:val="28"/>
          <w:szCs w:val="28"/>
          <w:rtl/>
        </w:rPr>
        <w:t>حاشیه</w:t>
      </w:r>
    </w:p>
    <w:p w:rsidR="000F74F6" w:rsidRPr="000F74F6" w:rsidRDefault="000F74F6" w:rsidP="000F74F6">
      <w:pPr>
        <w:bidi/>
        <w:spacing w:before="100" w:beforeAutospacing="1" w:after="100" w:afterAutospacing="1" w:line="360" w:lineRule="auto"/>
        <w:jc w:val="lowKashida"/>
        <w:rPr>
          <w:rFonts w:ascii="B Nazanin" w:eastAsia="Times New Roman" w:hAnsi="B Nazanin" w:cs="B Nazanin" w:hint="cs"/>
          <w:sz w:val="28"/>
          <w:szCs w:val="28"/>
        </w:rPr>
      </w:pPr>
      <w:r w:rsidRPr="000F74F6">
        <w:rPr>
          <w:rFonts w:ascii="B Nazanin" w:eastAsia="Times New Roman" w:hAnsi="B Nazanin" w:cs="B Nazanin" w:hint="cs"/>
          <w:sz w:val="28"/>
          <w:szCs w:val="28"/>
        </w:rPr>
        <w:t xml:space="preserve">1) </w:t>
      </w:r>
      <w:r w:rsidRPr="000F74F6">
        <w:rPr>
          <w:rFonts w:ascii="B Nazanin" w:eastAsia="Times New Roman" w:hAnsi="B Nazanin" w:cs="B Nazanin" w:hint="cs"/>
          <w:sz w:val="28"/>
          <w:szCs w:val="28"/>
          <w:rtl/>
        </w:rPr>
        <w:t xml:space="preserve">روءیایی، از سردمداران هنر غیرمتعهد، درباره نادرپور می‏نویسد: «نادرپور شعر نسل خودش را می‏سراید، نسلی که قیافه زمانش را در آینه عصیان و سازش، پشیمانی و ناکامی دیده است. مضطرب و اندوهمند است و به اصول و سلامت با نگاه کج می‏نگرد. هوس مرگ و هراس مرگ را دارد. این نسل دیگر برنمی‏خیزد یعنی عرضه و توانش را ندارد، اگر هم داشته باشد ناباوری‏اش را چه‏کار کند؟ با بدگمانی‏اش چه سازد؟... به همین جهت نادرپور خود را جدا از چنین نسلی فریب نمی‏دهد و به امیدهای کاذب متعصبانه دل نمی‏بندد و ناچار شعرش را زلال و یکدست و بی‏آلایش می‏بینیم»: یداللّه‏ روءیایی، </w:t>
      </w:r>
      <w:r w:rsidRPr="000F74F6">
        <w:rPr>
          <w:rFonts w:ascii="B Nazanin" w:eastAsia="Times New Roman" w:hAnsi="B Nazanin" w:cs="B Nazanin" w:hint="cs"/>
          <w:sz w:val="28"/>
          <w:szCs w:val="28"/>
        </w:rPr>
        <w:t>«</w:t>
      </w:r>
      <w:r w:rsidRPr="000F74F6">
        <w:rPr>
          <w:rFonts w:ascii="B Nazanin" w:eastAsia="Times New Roman" w:hAnsi="B Nazanin" w:cs="B Nazanin" w:hint="cs"/>
          <w:sz w:val="28"/>
          <w:szCs w:val="28"/>
          <w:rtl/>
        </w:rPr>
        <w:t>شعر نادرپور»، راهنمای کتاب، س 4، ش 4، ص 341ـ332، تیر 1340</w:t>
      </w:r>
      <w:r w:rsidRPr="000F74F6">
        <w:rPr>
          <w:rFonts w:ascii="B Nazanin" w:eastAsia="Times New Roman" w:hAnsi="B Nazanin" w:cs="B Nazanin" w:hint="cs"/>
          <w:sz w:val="28"/>
          <w:szCs w:val="28"/>
        </w:rPr>
        <w:t>.</w:t>
      </w:r>
    </w:p>
    <w:p w:rsidR="000F74F6" w:rsidRPr="000F74F6" w:rsidRDefault="000F74F6" w:rsidP="000F74F6">
      <w:pPr>
        <w:bidi/>
        <w:spacing w:before="100" w:beforeAutospacing="1" w:after="100" w:afterAutospacing="1" w:line="360" w:lineRule="auto"/>
        <w:jc w:val="lowKashida"/>
        <w:rPr>
          <w:rFonts w:ascii="B Nazanin" w:eastAsia="Times New Roman" w:hAnsi="B Nazanin" w:cs="B Nazanin" w:hint="cs"/>
          <w:sz w:val="28"/>
          <w:szCs w:val="28"/>
        </w:rPr>
      </w:pPr>
      <w:r w:rsidRPr="000F74F6">
        <w:rPr>
          <w:rFonts w:ascii="B Nazanin" w:eastAsia="Times New Roman" w:hAnsi="B Nazanin" w:cs="B Nazanin" w:hint="cs"/>
          <w:sz w:val="28"/>
          <w:szCs w:val="28"/>
        </w:rPr>
        <w:t xml:space="preserve">2) </w:t>
      </w:r>
      <w:r w:rsidRPr="000F74F6">
        <w:rPr>
          <w:rFonts w:ascii="B Nazanin" w:eastAsia="Times New Roman" w:hAnsi="B Nazanin" w:cs="B Nazanin" w:hint="cs"/>
          <w:sz w:val="28"/>
          <w:szCs w:val="28"/>
          <w:rtl/>
        </w:rPr>
        <w:t>رمانتیسم، لیلیان فورست، ترجمه مسعود جعفری، نشر مرکز، چ 2، 1376، شرح پشت جلد</w:t>
      </w:r>
      <w:r w:rsidRPr="000F74F6">
        <w:rPr>
          <w:rFonts w:ascii="B Nazanin" w:eastAsia="Times New Roman" w:hAnsi="B Nazanin" w:cs="B Nazanin" w:hint="cs"/>
          <w:sz w:val="28"/>
          <w:szCs w:val="28"/>
        </w:rPr>
        <w:t>.</w:t>
      </w:r>
    </w:p>
    <w:p w:rsidR="00E94446" w:rsidRPr="000F74F6" w:rsidRDefault="00E94446" w:rsidP="000F74F6">
      <w:pPr>
        <w:bidi/>
        <w:spacing w:line="360" w:lineRule="auto"/>
        <w:jc w:val="lowKashida"/>
        <w:rPr>
          <w:rFonts w:ascii="B Nazanin" w:hAnsi="B Nazanin" w:cs="B Nazanin" w:hint="cs"/>
          <w:sz w:val="28"/>
          <w:szCs w:val="28"/>
        </w:rPr>
      </w:pPr>
    </w:p>
    <w:sectPr w:rsidR="00E94446" w:rsidRPr="000F74F6"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0F74F6"/>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0F74F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4B88"/>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5D5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924"/>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4840"/>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2F2"/>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BBE"/>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0D9C"/>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57F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74F6"/>
    <w:rPr>
      <w:color w:val="0000FF"/>
      <w:u w:val="single"/>
    </w:rPr>
  </w:style>
  <w:style w:type="character" w:customStyle="1" w:styleId="pagecount">
    <w:name w:val="pagecount"/>
    <w:basedOn w:val="DefaultParagraphFont"/>
    <w:rsid w:val="000F74F6"/>
  </w:style>
  <w:style w:type="character" w:customStyle="1" w:styleId="pageno">
    <w:name w:val="pageno"/>
    <w:basedOn w:val="DefaultParagraphFont"/>
    <w:rsid w:val="000F74F6"/>
  </w:style>
  <w:style w:type="character" w:customStyle="1" w:styleId="magsimg">
    <w:name w:val="magsimg"/>
    <w:basedOn w:val="DefaultParagraphFont"/>
    <w:rsid w:val="000F74F6"/>
  </w:style>
  <w:style w:type="paragraph" w:styleId="NormalWeb">
    <w:name w:val="Normal (Web)"/>
    <w:basedOn w:val="Normal"/>
    <w:uiPriority w:val="99"/>
    <w:semiHidden/>
    <w:unhideWhenUsed/>
    <w:rsid w:val="000F74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0F74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6554481">
      <w:bodyDiv w:val="1"/>
      <w:marLeft w:val="0"/>
      <w:marRight w:val="0"/>
      <w:marTop w:val="0"/>
      <w:marBottom w:val="0"/>
      <w:divBdr>
        <w:top w:val="none" w:sz="0" w:space="0" w:color="auto"/>
        <w:left w:val="none" w:sz="0" w:space="0" w:color="auto"/>
        <w:bottom w:val="none" w:sz="0" w:space="0" w:color="auto"/>
        <w:right w:val="none" w:sz="0" w:space="0" w:color="auto"/>
      </w:divBdr>
      <w:divsChild>
        <w:div w:id="645934174">
          <w:marLeft w:val="0"/>
          <w:marRight w:val="0"/>
          <w:marTop w:val="0"/>
          <w:marBottom w:val="0"/>
          <w:divBdr>
            <w:top w:val="none" w:sz="0" w:space="0" w:color="auto"/>
            <w:left w:val="none" w:sz="0" w:space="0" w:color="auto"/>
            <w:bottom w:val="none" w:sz="0" w:space="0" w:color="auto"/>
            <w:right w:val="none" w:sz="0" w:space="0" w:color="auto"/>
          </w:divBdr>
          <w:divsChild>
            <w:div w:id="1556576310">
              <w:marLeft w:val="0"/>
              <w:marRight w:val="0"/>
              <w:marTop w:val="0"/>
              <w:marBottom w:val="0"/>
              <w:divBdr>
                <w:top w:val="none" w:sz="0" w:space="0" w:color="auto"/>
                <w:left w:val="none" w:sz="0" w:space="0" w:color="auto"/>
                <w:bottom w:val="none" w:sz="0" w:space="0" w:color="auto"/>
                <w:right w:val="none" w:sz="0" w:space="0" w:color="auto"/>
              </w:divBdr>
              <w:divsChild>
                <w:div w:id="1712223804">
                  <w:marLeft w:val="0"/>
                  <w:marRight w:val="0"/>
                  <w:marTop w:val="0"/>
                  <w:marBottom w:val="0"/>
                  <w:divBdr>
                    <w:top w:val="none" w:sz="0" w:space="0" w:color="auto"/>
                    <w:left w:val="none" w:sz="0" w:space="0" w:color="auto"/>
                    <w:bottom w:val="none" w:sz="0" w:space="0" w:color="auto"/>
                    <w:right w:val="none" w:sz="0" w:space="0" w:color="auto"/>
                  </w:divBdr>
                </w:div>
                <w:div w:id="1976519145">
                  <w:marLeft w:val="0"/>
                  <w:marRight w:val="0"/>
                  <w:marTop w:val="0"/>
                  <w:marBottom w:val="0"/>
                  <w:divBdr>
                    <w:top w:val="none" w:sz="0" w:space="0" w:color="auto"/>
                    <w:left w:val="none" w:sz="0" w:space="0" w:color="auto"/>
                    <w:bottom w:val="none" w:sz="0" w:space="0" w:color="auto"/>
                    <w:right w:val="none" w:sz="0" w:space="0" w:color="auto"/>
                  </w:divBdr>
                </w:div>
                <w:div w:id="516575963">
                  <w:marLeft w:val="0"/>
                  <w:marRight w:val="0"/>
                  <w:marTop w:val="0"/>
                  <w:marBottom w:val="0"/>
                  <w:divBdr>
                    <w:top w:val="none" w:sz="0" w:space="0" w:color="auto"/>
                    <w:left w:val="none" w:sz="0" w:space="0" w:color="auto"/>
                    <w:bottom w:val="none" w:sz="0" w:space="0" w:color="auto"/>
                    <w:right w:val="none" w:sz="0" w:space="0" w:color="auto"/>
                  </w:divBdr>
                </w:div>
                <w:div w:id="1259867072">
                  <w:marLeft w:val="0"/>
                  <w:marRight w:val="0"/>
                  <w:marTop w:val="0"/>
                  <w:marBottom w:val="0"/>
                  <w:divBdr>
                    <w:top w:val="none" w:sz="0" w:space="0" w:color="auto"/>
                    <w:left w:val="none" w:sz="0" w:space="0" w:color="auto"/>
                    <w:bottom w:val="none" w:sz="0" w:space="0" w:color="auto"/>
                    <w:right w:val="none" w:sz="0" w:space="0" w:color="auto"/>
                  </w:divBdr>
                </w:div>
                <w:div w:id="1040665351">
                  <w:marLeft w:val="0"/>
                  <w:marRight w:val="0"/>
                  <w:marTop w:val="0"/>
                  <w:marBottom w:val="0"/>
                  <w:divBdr>
                    <w:top w:val="none" w:sz="0" w:space="0" w:color="auto"/>
                    <w:left w:val="none" w:sz="0" w:space="0" w:color="auto"/>
                    <w:bottom w:val="none" w:sz="0" w:space="0" w:color="auto"/>
                    <w:right w:val="none" w:sz="0" w:space="0" w:color="auto"/>
                  </w:divBdr>
                </w:div>
              </w:divsChild>
            </w:div>
            <w:div w:id="1327899240">
              <w:marLeft w:val="0"/>
              <w:marRight w:val="0"/>
              <w:marTop w:val="0"/>
              <w:marBottom w:val="0"/>
              <w:divBdr>
                <w:top w:val="none" w:sz="0" w:space="0" w:color="auto"/>
                <w:left w:val="none" w:sz="0" w:space="0" w:color="auto"/>
                <w:bottom w:val="none" w:sz="0" w:space="0" w:color="auto"/>
                <w:right w:val="none" w:sz="0" w:space="0" w:color="auto"/>
              </w:divBdr>
              <w:divsChild>
                <w:div w:id="1832059779">
                  <w:marLeft w:val="0"/>
                  <w:marRight w:val="0"/>
                  <w:marTop w:val="0"/>
                  <w:marBottom w:val="0"/>
                  <w:divBdr>
                    <w:top w:val="none" w:sz="0" w:space="0" w:color="auto"/>
                    <w:left w:val="none" w:sz="0" w:space="0" w:color="auto"/>
                    <w:bottom w:val="none" w:sz="0" w:space="0" w:color="auto"/>
                    <w:right w:val="none" w:sz="0" w:space="0" w:color="auto"/>
                  </w:divBdr>
                </w:div>
              </w:divsChild>
            </w:div>
            <w:div w:id="2144959377">
              <w:marLeft w:val="0"/>
              <w:marRight w:val="0"/>
              <w:marTop w:val="0"/>
              <w:marBottom w:val="0"/>
              <w:divBdr>
                <w:top w:val="none" w:sz="0" w:space="0" w:color="auto"/>
                <w:left w:val="none" w:sz="0" w:space="0" w:color="auto"/>
                <w:bottom w:val="none" w:sz="0" w:space="0" w:color="auto"/>
                <w:right w:val="none" w:sz="0" w:space="0" w:color="auto"/>
              </w:divBdr>
              <w:divsChild>
                <w:div w:id="151457473">
                  <w:marLeft w:val="0"/>
                  <w:marRight w:val="0"/>
                  <w:marTop w:val="0"/>
                  <w:marBottom w:val="0"/>
                  <w:divBdr>
                    <w:top w:val="none" w:sz="0" w:space="0" w:color="auto"/>
                    <w:left w:val="none" w:sz="0" w:space="0" w:color="auto"/>
                    <w:bottom w:val="none" w:sz="0" w:space="0" w:color="auto"/>
                    <w:right w:val="none" w:sz="0" w:space="0" w:color="auto"/>
                  </w:divBdr>
                </w:div>
              </w:divsChild>
            </w:div>
            <w:div w:id="2091468305">
              <w:marLeft w:val="0"/>
              <w:marRight w:val="0"/>
              <w:marTop w:val="0"/>
              <w:marBottom w:val="0"/>
              <w:divBdr>
                <w:top w:val="none" w:sz="0" w:space="0" w:color="auto"/>
                <w:left w:val="none" w:sz="0" w:space="0" w:color="auto"/>
                <w:bottom w:val="none" w:sz="0" w:space="0" w:color="auto"/>
                <w:right w:val="none" w:sz="0" w:space="0" w:color="auto"/>
              </w:divBdr>
              <w:divsChild>
                <w:div w:id="18062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1458</Words>
  <Characters>8317</Characters>
  <Application>Microsoft Office Word</Application>
  <DocSecurity>0</DocSecurity>
  <Lines>69</Lines>
  <Paragraphs>19</Paragraphs>
  <ScaleCrop>false</ScaleCrop>
  <Company>MRT www.Win2Farsi.com</Company>
  <LinksUpToDate>false</LinksUpToDate>
  <CharactersWithSpaces>9756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2010-07-15T15:27:00Z</dcterms:created>
  <dcterms:modified xsi:type="dcterms:W3CDTF">2010-07-15T15:28:00Z</dcterms:modified>
</cp:coreProperties>
</file>