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221" w:rsidRPr="007D4221" w:rsidRDefault="007D4221" w:rsidP="007D4221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7D4221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کوششی در گسترش ایران پژوهی </w:t>
      </w:r>
    </w:p>
    <w:p w:rsidR="007D4221" w:rsidRPr="007D4221" w:rsidRDefault="007D4221" w:rsidP="007D4221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7D4221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مقدسی، مهناز</w:t>
      </w:r>
    </w:p>
    <w:p w:rsidR="007D4221" w:rsidRPr="007D4221" w:rsidRDefault="007D4221" w:rsidP="007D4221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از ایران چه می‏دانم؟، مجموعه، دفتر پژوهش‏های فرهنگی، تهران، 1384ـ1379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به‏راستی از ایران و از تاریخ و فرهنگ و تمدّنِ آن چه می‏دانم؟ آیا شهرها و روستاها و طبیعتِ سرزمینِ خود را می‏شناسم؟ هنرها، آیینها و سنّتهای ایرانی را تا چه اندازه می‏شناسم؟ از صنایع دستی و سنّتیِ ایران چه می‏دانم؟ با کدام یک از مشاهیر ایرانی آشنائی دارم؟ از ایرانِ امروز چقدر باخبرم؟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مجموعه از ایران چه می‏دانم؟ با هدفِ پاسخگویی به این پرسشها، از سال 1379، به همّتِ دفتر پژوهشهای فرهنگی و مدیریتِ محمدحسن خوشنویس، در جریانِ تدوین و انتشار است. این مجموعه، که از تنوعِ موضوعی و تناسبی نسبی در اندازه و حجم و شکلِ ظاهری برخوردار است، با 64 عنوان کتاب تاکنون خوانندگان و علاقه‏مندانی در جامعه فارسی‏زبان ما یافته است. در نشستی که به مناسبتِ انتشار بیست‏وپنجمین عنوانِ این مجموعه در اسفند 1382 برگزار شد، آقای خوشنویس اشاره کرد که پیشنهادِ تدوینِ این مجموعه در 1377 مطرح شد و هدف آن بوده است که آثاری متنوع حاویِ اطلاعاتِ دقیق و صحیح و برخوردار از زبانی ساده در دسترسِ نوجوانان و جوانان قرار گیرد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الگوی این مجموعه ظاهراً مجموعه</w:t>
      </w:r>
      <w:r w:rsidRPr="007D4221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7D4221">
        <w:rPr>
          <w:rFonts w:ascii="B Nazanin" w:eastAsia="Times New Roman" w:hAnsi="B Nazanin" w:cs="B Nazanin"/>
          <w:sz w:val="28"/>
          <w:szCs w:val="28"/>
        </w:rPr>
        <w:t>Que</w:t>
      </w:r>
      <w:proofErr w:type="spellEnd"/>
      <w:r w:rsidRPr="007D4221">
        <w:rPr>
          <w:rFonts w:ascii="B Nazanin" w:eastAsia="Times New Roman" w:hAnsi="B Nazanin" w:cs="B Nazanin"/>
          <w:sz w:val="28"/>
          <w:szCs w:val="28"/>
        </w:rPr>
        <w:t xml:space="preserve"> sais-je? (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 xml:space="preserve">به معنای «چه می‏دانم؟») بوده که سالها پیش منتشر و عناوینی از آن به فارسی برگردانده شده است. تدوین مجموعه، به همّت مدیرِ انتشارات و تصویب هیئتِ مشاورانِ دفتر پژوهشهای فرهنگی، به مرحله عملی درآمد و در ابتدا، از گروه مشاوران درخواست شد آثاری را تألیف کنند. ناصر تکمیل‏همایون (مدیر علمیِ کنونیِ مجموعه)، یحیی مدرسی و عباس حرّی و حسین سلطان‏زاده و علی‏اصغر بلوکباشی و محمدحسن رجبی (هیئت مشاوران)، اصغر مهرپرور </w:t>
      </w:r>
      <w:r w:rsidRPr="007D4221">
        <w:rPr>
          <w:rFonts w:ascii="B Nazanin" w:eastAsia="Times New Roman" w:hAnsi="B Nazanin" w:cs="B Nazanin"/>
          <w:sz w:val="28"/>
          <w:szCs w:val="28"/>
        </w:rPr>
        <w:t>(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 xml:space="preserve">مسئول فنی مجموعه)، رعنا جوادی (طراح)، و 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lastRenderedPageBreak/>
        <w:t>عده‏ای ویراستار از جمله کاظم سادات اشکوری و منصور کیایی در تألیف و پردازش و تولیدِ عناوینِ این مجموعه همکاری داشته‏اند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ویژگیِ بارزِ این مجموعه توجه آن به همه شئون مادی و معنویِ کشور و تنوع و تازگیِ عناوینِ آن است، چنانکه برخی عناوین مثلِ فوتبال در ایران نخستین بار برای این گروه از مخاطبان نگاشته شده است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مجلدات اول تا هفتم این مجموعه با عناوین گستره فرهنگی و مرزهای تاریخی ایران‏زمین و آبسکون یا جزیره آشوراده و سرگذشت دریای مازندران (به قلمِ ناصر تکمیل‏همایون)؛ جزیره قشم و قالی‏شویان و نوروز (به قلم علی‏اصغر بلوکباشی)؛ تختِ جمشید (به قلم حسین سلطان‏زاده) در 1379 منتشر شد و دیری نگذشت که نظرگیر از کار درآمد، چنانکه پنج عنوان از آنها در 1380 به چاپ سوم و عناوینِ تخت جمشید تا 1383 و نوروز تا 1384 به چاپ چهارم رسید و شمارِ (تیراژِ) هر چاپ بیش از</w:t>
      </w:r>
      <w:r w:rsidRPr="007D4221">
        <w:rPr>
          <w:rFonts w:ascii="B Nazanin" w:eastAsia="Times New Roman" w:hAnsi="B Nazanin" w:cs="B Nazanin"/>
          <w:sz w:val="28"/>
          <w:szCs w:val="28"/>
        </w:rPr>
        <w:t xml:space="preserve">4000 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>بوده است. این استقبال سبب شد بر شمار عناوین افزوده شود و موءلفان و محققان، به‏ویژه محققان جوان، به تألیفِ عناوینِ دیگر گمارده شوند. سیاست دفتر پژوهشهای فرهنگی همواره انتخابِ جذاب‏ترین عناوین برای جوانان بوده است. هر کتاب در حکمِ مقاله‏ای دایرة‏المعارفی است که مستقل عرضه می‏شود و برای نشرِ عناوین رعایتِ ترتیبِ الفبائی الزامی نیست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در برنامه‏ریزی این مجموعه، انتشار هر هفته یک کتاب پیش‏بینی شده بود؛ اما، بر اثر مشکلات عدیده صنعت نشر و بازارِ کتاب، طیّ شش سال، 64 عنوان از آن به بازار آمده است. پیش‏بینیِ شمارِ کلّ عناوینِ مجموعه 1000 عنوان است. در حال حاضر، 150 قرارداد تألیف با موءلفان بسته شده و انتشار عناوینی دیگر از این مجموعه را در سال آینده شاهد خواهیم بود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مخاطبان اصلیِ عناوینِ این مجموعه جوانانِ دیپلمه و دانشجویان سالهای اول دانشگاه‏اند؛ اما گروههای سنیِ بالاتر نیز می‏توانند از آنها استفاده کنند. حجم کتاب به گونه‏ای اختیار شده که مخاطبان را به خواندن آنها در زمانی کوتاه ترغیب کند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lastRenderedPageBreak/>
        <w:t>این مجموعه، علاوه بر ایران، در خارج از کشور نیز عرضه می‏شود و نظرِ مخاطبانِ ایرانیِ خارج از کشور را نیز به خود جلب کرده است. محل عرضه و معرفیِ آنها علاوه بر ویترینِ کتاب‏فروشیها، فروشگاههای بزرگ، مدارس و سایت الکترونیکی و بازارِ فروشِ الکترونیکی است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مشکلِ مسئولانِ مجموعه کافی نبودنِ حمایتِ مادّیِ وزارتِ ارشاد اسلامی و کم‏توجهیِ آموزش و پرورش در معرفی و عرضه این آثار به کتابخانه‏ها و مدارسِ سراسرِ کشور است. باید خاطرنشان ساخت که اشاعه این مجموعه حمایت از هویتِ ایرانی است</w:t>
      </w:r>
      <w:r w:rsidRPr="007D4221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>ناشرِ این مجموعه در اسفندماهِ دو سالِ گذشته، جلسه‏ای برای قدردانی از موءلفان و تبادل آرا و عرضه دیدگاهها برگزار کرده است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outlineLvl w:val="3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7D4221">
        <w:rPr>
          <w:rFonts w:ascii="B Nazanin" w:eastAsia="Times New Roman" w:hAnsi="B Nazanin" w:cs="B Nazanin"/>
          <w:b/>
          <w:bCs/>
          <w:sz w:val="28"/>
          <w:szCs w:val="28"/>
          <w:rtl/>
        </w:rPr>
        <w:t>گزارشی از عناوین مجموعه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با تقسیمِ تقریبیِ موضوعیِ این مجموعه به پنج دسته جغرافیا، تاریخ، زبان و ادبیات، فرهنگ و هنر، جامعه‏شناسی و علومِ اجتماعی، سهم جغرافیا با 21 عنوان بیشترین و سهم تاریخ با 9 عنوان کمترین است. در کل، آنچه منتشر شده در حوزه علوم انسانی است و هنوز عنوانی در موضوعِ علوم پایه و علوم طبیعی منتشر نشده است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outlineLvl w:val="3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7D4221">
        <w:rPr>
          <w:rFonts w:ascii="B Nazanin" w:eastAsia="Times New Roman" w:hAnsi="B Nazanin" w:cs="B Nazanin"/>
          <w:b/>
          <w:bCs/>
          <w:sz w:val="28"/>
          <w:szCs w:val="28"/>
          <w:rtl/>
        </w:rPr>
        <w:t>نکات فنّی این آثار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 xml:space="preserve">هر عنوان حداکثر 120 صفحه و مصوّر است. مآخذ در پایان فهرست شده است. عناوینی که در ابتدا منتشر شدند از نظر شیوه ارجاعات با عناوین بعدی تفاوت دارند. مطالب در 3 تا 5 فصل درج شده است. در هیچ یک از عناوین نمایه‏ای نیست. طرح جلد یکدست نیست؛ اما شماره مسلسل عضوِ مجموعه بودنِ هر عنوان را نشان می‏دهد. از شماره 30 به بعد طرح جلد تغییر یافته و شرحِ حالِ موءلف و آثار او در پشت جلد ارائه گردیده است. 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lastRenderedPageBreak/>
        <w:t xml:space="preserve">در مجموع، 26 عنوان از این مجموعه به چاپهای دوم تا چهارم رسیده است. متوسط شمار </w:t>
      </w:r>
      <w:r w:rsidRPr="007D4221">
        <w:rPr>
          <w:rFonts w:ascii="B Nazanin" w:eastAsia="Times New Roman" w:hAnsi="B Nazanin" w:cs="B Nazanin"/>
          <w:sz w:val="28"/>
          <w:szCs w:val="28"/>
        </w:rPr>
        <w:t>(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>تیراژِ) آنها 5000 تا 8000 و بهای هر جلد 950 تومان است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تدوین این مجموعه از اقدامهای مثبت و موءثر برای گسترشِ ایران‏پژوهی در میان ایرانیان، به‏ویژه جوانان ایرانی، است. به امیدِ انتشارِ هزارمین عنوانِ این مجموعه</w:t>
      </w:r>
      <w:r w:rsidRPr="007D4221">
        <w:rPr>
          <w:rFonts w:ascii="B Nazanin" w:eastAsia="Times New Roman" w:hAnsi="B Nazanin" w:cs="B Nazanin"/>
          <w:sz w:val="28"/>
          <w:szCs w:val="28"/>
        </w:rPr>
        <w:t>!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برای آشنائیِ بیشتر خوانندگان، فهرستی از این مجموعه برحسبِ دسته‏بندیهای موضوعیِ زیر درج می‏شود</w:t>
      </w:r>
      <w:r w:rsidRPr="007D4221">
        <w:rPr>
          <w:rFonts w:ascii="B Nazanin" w:eastAsia="Times New Roman" w:hAnsi="B Nazanin" w:cs="B Nazanin"/>
          <w:sz w:val="28"/>
          <w:szCs w:val="28"/>
        </w:rPr>
        <w:t>: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 xml:space="preserve">جغرافیا: گستره فرهنگی و مرزهای تاریخ ایران‏زمین، ناصر تکمیل‏همایون (1)1؛ جزیره قشم، علی بلوکباشی (2)؛ تخت جمشید، حسین سلطان‏زاده (3)؛ آبسکون یا جزیره آشوراده، ناصر تکمیل‏همایون (4)؛ سرگذشت دریای مازندران، ناصر تکمیل‏همایون (6)؛ خلیج فارس، ناصر تکمیل‏همایون (10)؛ مرزهای ایران در دوره معاصر، ناصر تکمیل‏همایون </w:t>
      </w:r>
      <w:r w:rsidRPr="007D4221">
        <w:rPr>
          <w:rFonts w:ascii="B Nazanin" w:eastAsia="Times New Roman" w:hAnsi="B Nazanin" w:cs="B Nazanin"/>
          <w:sz w:val="28"/>
          <w:szCs w:val="28"/>
        </w:rPr>
        <w:t>(13)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 xml:space="preserve">؛ مازندران، وحید ریاحی (16)؛ لارستان، محمدباقر وثوقی (20)؛ تنگه هرمز، غلامرضا زعیمی (23)؛ اردبیل، داریوش به‏آذین (29)؛ بنادر ایران در خلیج فارس، حسین نوربخش (36)؛ راه‏آهن در ایران، منوچهر احتشامی (37)؛ تهران، ناصر تکمیل‏همایون </w:t>
      </w:r>
      <w:r w:rsidRPr="007D4221">
        <w:rPr>
          <w:rFonts w:ascii="B Nazanin" w:eastAsia="Times New Roman" w:hAnsi="B Nazanin" w:cs="B Nazanin"/>
          <w:sz w:val="28"/>
          <w:szCs w:val="28"/>
        </w:rPr>
        <w:t>(45)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>؛ تقسیمات کشوری، بهرام امیراحمدیان (47)؛ بروجرد، غلامرضا عزیزی (49)؛ خوارزم، ناصر تکمیل‏همایون (50)؛ ماهان، سیّدمحمّدعلی گلابزاده (57)؛ دانشگاه گندی‏شاپور، ناصر تکمیل‏همایون (60)؛ تپه مارلیک، عادل ابراهیم لویه (62)؛ میراث طبیعی، سام خسروی فرد (63)؛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 xml:space="preserve">تاریخ: سامانیان، محمدرضا ناجی (15)؛ تاریخ ایران در یک نگاه، ناصر تکمیل‏همایون </w:t>
      </w:r>
      <w:r w:rsidRPr="007D4221">
        <w:rPr>
          <w:rFonts w:ascii="B Nazanin" w:eastAsia="Times New Roman" w:hAnsi="B Nazanin" w:cs="B Nazanin"/>
          <w:sz w:val="28"/>
          <w:szCs w:val="28"/>
        </w:rPr>
        <w:t>(25)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>؛ نادرشاه افشار، رضا شعبانی (27)؛ نهضت جنگل، شاپور رواسانی (28)؛ کوروش کبیر، رضا شعبانی (30)؛ ایران باستان، نادر میرسعیدی (35)؛ داریوش بزرگ، رضا شعبانی (40)؛ تیموریان، غلامرضا امیرخانی (48)؛ قحطی‏های ایران، احمد کتابی (59)؛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lastRenderedPageBreak/>
        <w:t xml:space="preserve">زبان و ادبیات: کتیبه‏های ایران باستان، محمدتقی راشدمحصل 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حاشیه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</w:rPr>
        <w:t xml:space="preserve">1) 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>اعدادِ درونِ کمان نشان‏دهنده ترتیبِ تاریخیِ انتشار کتابهاست</w:t>
      </w:r>
      <w:r w:rsidRPr="007D4221">
        <w:rPr>
          <w:rFonts w:ascii="B Nazanin" w:eastAsia="Times New Roman" w:hAnsi="B Nazanin" w:cs="B Nazanin"/>
          <w:sz w:val="28"/>
          <w:szCs w:val="28"/>
        </w:rPr>
        <w:t>.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</w:rPr>
        <w:t>(9)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 xml:space="preserve">؛ شیخ بهایی، محسن دامادی (21)؛ زبان و ادبیات ایران باستان، زهره زرشناس </w:t>
      </w:r>
      <w:r w:rsidRPr="007D4221">
        <w:rPr>
          <w:rFonts w:ascii="B Nazanin" w:eastAsia="Times New Roman" w:hAnsi="B Nazanin" w:cs="B Nazanin"/>
          <w:sz w:val="28"/>
          <w:szCs w:val="28"/>
        </w:rPr>
        <w:t>(33)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 xml:space="preserve">؛ اوستا، محمدتقی راشدمحصل (39)؛ نظامی گنجوی، بهروز ثروتیان (41)؛ خسرو و شیرین، بهروز ثروتیان (42)؛ عین‏القضاة همدانی، هاشم بناءپور (44)؛ فرایند تکوین حماسه ایران، جلیل دوستخواه (58)؛ شناخت‏نامه فردوسی و شاهنامه، جلیل دوستخواه </w:t>
      </w:r>
      <w:r w:rsidRPr="007D4221">
        <w:rPr>
          <w:rFonts w:ascii="B Nazanin" w:eastAsia="Times New Roman" w:hAnsi="B Nazanin" w:cs="B Nazanin"/>
          <w:sz w:val="28"/>
          <w:szCs w:val="28"/>
        </w:rPr>
        <w:t>(61)</w:t>
      </w:r>
      <w:r w:rsidRPr="007D4221">
        <w:rPr>
          <w:rFonts w:ascii="B Nazanin" w:eastAsia="Times New Roman" w:hAnsi="B Nazanin" w:cs="B Nazanin"/>
          <w:sz w:val="28"/>
          <w:szCs w:val="28"/>
          <w:rtl/>
        </w:rPr>
        <w:t>؛ میراث ادبی روایی در ایران باستان، زهره زرشناس (64)؛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>فرهنگ و هنر: قالی‏شویان، علی بلوکباشی (5)؛ نوروز، علی بلوکباشی (7)؛ فرش ایران، فضل‏اللّه‏ حشمتی رضوی (8)؛ سینمای ایران، محمد تهامی‏نژاد (12)؛ کلیساهای ارامنه ایران، لینا ملکمیان (17)؛ نخل‏گردانی، علی بلوکباشی (18)؛ گاه‏شماری ایرانی، موسی اکرمی (19)؛ جشن‏های ایرانیان، عسکر بهرامی (46)؛ هنر قلمزنی در ایران، منوچهر حمزه‏لو (51)؛ تئاتر در ایران، بهروز غریب‏پور (53)؛ آیین جوانمردی، مهران افشاری (54)؛ دانشنامه‏های ایرانی، مهناز مقدّسی (55)؛ خوشنویسی در ایران، لیلی برات‏زاده (56)؛</w:t>
      </w:r>
    </w:p>
    <w:p w:rsidR="007D4221" w:rsidRPr="007D4221" w:rsidRDefault="007D4221" w:rsidP="007D422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D4221">
        <w:rPr>
          <w:rFonts w:ascii="B Nazanin" w:eastAsia="Times New Roman" w:hAnsi="B Nazanin" w:cs="B Nazanin"/>
          <w:sz w:val="28"/>
          <w:szCs w:val="28"/>
          <w:rtl/>
        </w:rPr>
        <w:t xml:space="preserve">جامعه‏شناسی و علوم اجتماعی بازارهای ایرانی، حسین سلطان‏زاده (11)؛ بانک و بانکداری در ایران، منیژه ربیعی (14)؛ ایرانیان ارمنی، آندرانیک هویان (22)؛ راه و راه‏سازی در ایران، منوچهر احتشامی (24)؛ دادرسی و نظام قضایی در ایران، محمدحسن امین (26)؛ جامعه ایلی در ایران، علی بلوکباشی (31)؛ دریانوردی در ایران، حسین نوربخش (32)؛ زرتشتیان، کتایون مزداپور (34)؛ ایرانیانِ آشوری و کلدانی، ژاسنت صلیبی (38)؛ پوشاک ایرانیان، پیمان متین (43)؛ فوتبال در ایران، حسین محمّدنبی </w:t>
      </w:r>
      <w:r w:rsidRPr="007D4221">
        <w:rPr>
          <w:rFonts w:ascii="B Nazanin" w:eastAsia="Times New Roman" w:hAnsi="B Nazanin" w:cs="B Nazanin"/>
          <w:sz w:val="28"/>
          <w:szCs w:val="28"/>
        </w:rPr>
        <w:t>(52).</w:t>
      </w:r>
    </w:p>
    <w:p w:rsidR="00E94446" w:rsidRPr="007D4221" w:rsidRDefault="00E94446" w:rsidP="007D4221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7D4221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7D4221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4B88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4221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paragraph" w:styleId="Heading4">
    <w:name w:val="heading 4"/>
    <w:basedOn w:val="Normal"/>
    <w:link w:val="Heading4Char"/>
    <w:uiPriority w:val="9"/>
    <w:qFormat/>
    <w:rsid w:val="007D42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D422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D4221"/>
    <w:rPr>
      <w:color w:val="0000FF"/>
      <w:u w:val="single"/>
    </w:rPr>
  </w:style>
  <w:style w:type="character" w:customStyle="1" w:styleId="pagecount">
    <w:name w:val="pagecount"/>
    <w:basedOn w:val="DefaultParagraphFont"/>
    <w:rsid w:val="007D4221"/>
  </w:style>
  <w:style w:type="character" w:customStyle="1" w:styleId="pageno">
    <w:name w:val="pageno"/>
    <w:basedOn w:val="DefaultParagraphFont"/>
    <w:rsid w:val="007D4221"/>
  </w:style>
  <w:style w:type="character" w:customStyle="1" w:styleId="magsimg">
    <w:name w:val="magsimg"/>
    <w:basedOn w:val="DefaultParagraphFont"/>
    <w:rsid w:val="007D4221"/>
  </w:style>
  <w:style w:type="paragraph" w:styleId="NormalWeb">
    <w:name w:val="Normal (Web)"/>
    <w:basedOn w:val="Normal"/>
    <w:uiPriority w:val="99"/>
    <w:semiHidden/>
    <w:unhideWhenUsed/>
    <w:rsid w:val="007D4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D4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5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9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1105</Words>
  <Characters>6301</Characters>
  <Application>Microsoft Office Word</Application>
  <DocSecurity>0</DocSecurity>
  <Lines>52</Lines>
  <Paragraphs>14</Paragraphs>
  <ScaleCrop>false</ScaleCrop>
  <Company>MRT www.Win2Farsi.com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2010-07-15T15:21:00Z</dcterms:created>
  <dcterms:modified xsi:type="dcterms:W3CDTF">2010-07-15T15:26:00Z</dcterms:modified>
</cp:coreProperties>
</file>