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25" w:rsidRPr="00BA7B25" w:rsidRDefault="00BA7B25" w:rsidP="00BA7B25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4"/>
        </w:rPr>
      </w:pPr>
      <w:r w:rsidRPr="00BA7B25">
        <w:rPr>
          <w:rFonts w:ascii="B Nazanin" w:eastAsia="Times New Roman" w:hAnsi="B Nazanin" w:cs="B Nazanin"/>
          <w:b/>
          <w:bCs/>
          <w:sz w:val="28"/>
          <w:szCs w:val="24"/>
          <w:rtl/>
        </w:rPr>
        <w:t>شرح منظوم کلمات حضرت علی (ع</w:t>
      </w:r>
      <w:r w:rsidRPr="00BA7B25">
        <w:rPr>
          <w:rFonts w:ascii="B Nazanin" w:eastAsia="Times New Roman" w:hAnsi="B Nazanin" w:cs="B Nazanin"/>
          <w:b/>
          <w:bCs/>
          <w:sz w:val="28"/>
          <w:szCs w:val="24"/>
        </w:rPr>
        <w:t>(</w:t>
      </w:r>
    </w:p>
    <w:p w:rsidR="00BA7B25" w:rsidRPr="00BA7B25" w:rsidRDefault="00BA7B25" w:rsidP="00BA7B2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b/>
          <w:bCs/>
          <w:sz w:val="28"/>
          <w:szCs w:val="24"/>
        </w:rPr>
        <w:t xml:space="preserve"> </w:t>
      </w:r>
      <w:r w:rsidRPr="00BA7B25">
        <w:rPr>
          <w:rFonts w:ascii="B Nazanin" w:eastAsia="Times New Roman" w:hAnsi="B Nazanin" w:cs="B Nazanin"/>
          <w:b/>
          <w:bCs/>
          <w:sz w:val="28"/>
          <w:szCs w:val="24"/>
          <w:rtl/>
        </w:rPr>
        <w:t>نویسنده : ذکاوتی قراگزلو، علی رضا</w:t>
      </w:r>
    </w:p>
    <w:p w:rsidR="00BA7B25" w:rsidRPr="00BA7B25" w:rsidRDefault="00BA7B25" w:rsidP="00BA7B2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</w:p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  <w:rtl/>
        </w:rPr>
        <w:t>کلمات علیّه غرّا (شرح منظوم کلمات امیر مؤمنان علی علیه‏السلام). مکتبی شیرازی</w:t>
      </w:r>
      <w:r w:rsidRPr="00BA7B25">
        <w:rPr>
          <w:rFonts w:ascii="B Nazanin" w:eastAsia="Times New Roman" w:hAnsi="B Nazanin" w:cs="B Nazanin"/>
          <w:sz w:val="28"/>
          <w:szCs w:val="24"/>
        </w:rPr>
        <w:t xml:space="preserve">. </w:t>
      </w:r>
      <w:r w:rsidRPr="00BA7B25">
        <w:rPr>
          <w:rFonts w:ascii="B Nazanin" w:eastAsia="Times New Roman" w:hAnsi="B Nazanin" w:cs="B Nazanin"/>
          <w:sz w:val="28"/>
          <w:szCs w:val="24"/>
          <w:rtl/>
        </w:rPr>
        <w:t>مقدمه و تصحیح و تعلیقات: دکتر محمود عابدی. نشر میراث مکتوب. تهران 1378</w:t>
      </w:r>
      <w:r w:rsidRPr="00BA7B25">
        <w:rPr>
          <w:rFonts w:ascii="B Nazanin" w:eastAsia="Times New Roman" w:hAnsi="B Nazanin" w:cs="B Nazanin"/>
          <w:sz w:val="28"/>
          <w:szCs w:val="24"/>
        </w:rPr>
        <w:t>.</w:t>
      </w:r>
    </w:p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  <w:rtl/>
        </w:rPr>
        <w:t xml:space="preserve">مکتبی شیرازی (متوفی بعد از 895 ق.) شهرتش به منظومه لیلی و مجنون است که به پیروی از نظامی سروده است. مصحح کتاب حاضر کوشیده است ثابت کند سرودن کلمات علیه مربوط به اواخر عمر شاعری مکتبی می‏شود (ص 23 و 28 و 29). به نظر مصحح، مکتبی کلمات علیه را در هند سروده و تعبیرات و اندیشه‏های مناسب محیط هند در این مثنوی هست (ص </w:t>
      </w:r>
      <w:r w:rsidRPr="00BA7B25">
        <w:rPr>
          <w:rFonts w:ascii="B Nazanin" w:eastAsia="Times New Roman" w:hAnsi="B Nazanin" w:cs="B Nazanin"/>
          <w:sz w:val="28"/>
          <w:szCs w:val="24"/>
        </w:rPr>
        <w:t xml:space="preserve">34 </w:t>
      </w:r>
      <w:r w:rsidRPr="00BA7B25">
        <w:rPr>
          <w:rFonts w:ascii="B Nazanin" w:eastAsia="Times New Roman" w:hAnsi="B Nazanin" w:cs="B Nazanin"/>
          <w:sz w:val="28"/>
          <w:szCs w:val="24"/>
          <w:rtl/>
        </w:rPr>
        <w:t>و 35) و حتی اشاره‏ای به زندگی بودا (ص 45</w:t>
      </w:r>
      <w:r w:rsidRPr="00BA7B25">
        <w:rPr>
          <w:rFonts w:ascii="B Nazanin" w:eastAsia="Times New Roman" w:hAnsi="B Nazanin" w:cs="B Nazanin"/>
          <w:sz w:val="28"/>
          <w:szCs w:val="24"/>
        </w:rPr>
        <w:t>).</w:t>
      </w:r>
    </w:p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  <w:rtl/>
        </w:rPr>
        <w:t>به گمان من گوینده کلمات علیه در ترجمه مهارت نشان داده و روح زبان فارسی و گوهر مضمون کلمات عربی را در نظر داشته. مثال: دینارالشحیح حجرٌ</w:t>
      </w:r>
      <w:r w:rsidRPr="00BA7B25">
        <w:rPr>
          <w:rFonts w:ascii="B Nazanin" w:eastAsia="Times New Roman" w:hAnsi="B Nazanin" w:cs="B Nazanin"/>
          <w:sz w:val="28"/>
          <w:szCs w:val="24"/>
        </w:rPr>
        <w:t>:</w:t>
      </w:r>
    </w:p>
    <w:p w:rsidR="00BA7B25" w:rsidRPr="00BA7B25" w:rsidRDefault="00BA7B25" w:rsidP="00BA7B2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2892"/>
      </w:tblGrid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هـرکـه از بخـل در دلش رنـگ است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>همه دینارهای او سنگ است (ص 85</w:t>
            </w:r>
            <w:r w:rsidRPr="00BA7B25">
              <w:rPr>
                <w:rFonts w:ascii="B Nazanin" w:eastAsia="Times New Roman" w:hAnsi="B Nazanin" w:cs="B Nazanin"/>
                <w:sz w:val="28"/>
                <w:szCs w:val="24"/>
              </w:rPr>
              <w:t xml:space="preserve">) </w:t>
            </w:r>
          </w:p>
        </w:tc>
      </w:tr>
    </w:tbl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  <w:rtl/>
        </w:rPr>
        <w:t>مثال دیگر: تزاحم‏الایدی فی الطعام برکة</w:t>
      </w:r>
      <w:r w:rsidRPr="00BA7B25">
        <w:rPr>
          <w:rFonts w:ascii="B Nazanin" w:eastAsia="Times New Roman" w:hAnsi="B Nazanin" w:cs="B Nazanin"/>
          <w:sz w:val="28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1"/>
        <w:gridCol w:w="2658"/>
      </w:tblGrid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دست بسیـار در میـان طعـام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>برکت آورد به خوانِ طعام (ص 83</w:t>
            </w:r>
            <w:r w:rsidRPr="00BA7B25">
              <w:rPr>
                <w:rFonts w:ascii="B Nazanin" w:eastAsia="Times New Roman" w:hAnsi="B Nazanin" w:cs="B Nazanin"/>
                <w:sz w:val="28"/>
                <w:szCs w:val="24"/>
              </w:rPr>
              <w:t xml:space="preserve">) </w:t>
            </w:r>
          </w:p>
        </w:tc>
      </w:tr>
    </w:tbl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  <w:rtl/>
        </w:rPr>
        <w:t>مثال دیگر: غلامٌ عاقل خیرٌ من شیخٍ جاهل</w:t>
      </w:r>
      <w:r w:rsidRPr="00BA7B25">
        <w:rPr>
          <w:rFonts w:ascii="B Nazanin" w:eastAsia="Times New Roman" w:hAnsi="B Nazanin" w:cs="B Nazanin"/>
          <w:sz w:val="28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81"/>
      </w:tblGrid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شرف از دانش است در که و مه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>طفلِ عاقل ز پیر جاهل به (ص 70</w:t>
            </w:r>
            <w:r w:rsidRPr="00BA7B25">
              <w:rPr>
                <w:rFonts w:ascii="B Nazanin" w:eastAsia="Times New Roman" w:hAnsi="B Nazanin" w:cs="B Nazanin"/>
                <w:sz w:val="28"/>
                <w:szCs w:val="24"/>
              </w:rPr>
              <w:t xml:space="preserve">) </w:t>
            </w:r>
          </w:p>
        </w:tc>
      </w:tr>
    </w:tbl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  <w:rtl/>
        </w:rPr>
        <w:lastRenderedPageBreak/>
        <w:t>شاعر، ذیل هر کلمه حکایتی هم در تأیید مطلب آورده که بسیار موجز و زیبا ساخته شده است و البته این حکایتها غالبا مشهور است الاّ اینکه چند حکایت بکر و بدیع هم میان آنها هست. یکی از این حکایات را که ذیل الیأس راحة النفس آورده است با تلخیص نقل می‏کنیم</w:t>
      </w:r>
      <w:r w:rsidRPr="00BA7B25">
        <w:rPr>
          <w:rFonts w:ascii="B Nazanin" w:eastAsia="Times New Roman" w:hAnsi="B Nazanin" w:cs="B Nazanin"/>
          <w:sz w:val="28"/>
          <w:szCs w:val="24"/>
        </w:rPr>
        <w:t>:</w:t>
      </w:r>
    </w:p>
    <w:tbl>
      <w:tblPr>
        <w:tblW w:w="0" w:type="auto"/>
        <w:tblCellSpacing w:w="15" w:type="dxa"/>
        <w:tblInd w:w="21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3"/>
        <w:gridCol w:w="2539"/>
      </w:tblGrid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داستـانـی شنیــده‏ام بــاری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از سفـر کـرده مـرد هشیـاری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گفت رفتـم بـه هنـد در شهـری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دل پـر از غـم چـو شیشه زهری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نـاگهـان در میـان جوهریـان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دلبری یافتم چـو جـوهـرِ جـان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نزد خود چیده گوهر از همه رنگ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خـود گهروار در میـانـه سنگ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مـن کـه آن نـازنین‏پسـر دیـدم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بیـــدل و بیقــرار گــردیــدم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چون پسر دید مهربانی من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گرم شد ز آتش نهانی من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هر زمـان آمـدی مـرا دیـدی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راز گفتی و حال پرسیدی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روزی آگاه کردمش به فسون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که از این شهر می‏روم بیرون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وعده آن شد که صبح برخیزم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همچو آهو ز خلق بگریزم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همه شب من نشسته چشم به راه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کز کدامین طرف برآید ماه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ناگه آمد پسر دو اسب به دست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بر سر من دواسبه تاخته مست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حقه‏ای پر جواهرش در مُشت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کیسه‏ای پر ز اشرفی در پشت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رفته پاسی ز شب سوار شدیم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زان میان چُست برکنار شدیم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روز دیگر نموده شد شهری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در گذرگاه او روان نهری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تـاجـری از کنـاره آن نهـر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بـار می‏بست تـا رود سـوی شهـر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پسـرو رخت و اسب و گـوهـر و زر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ستـد از مـن بـه زخم تیر و تبر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مـن نـه کـامـی ز سیـم و زر دیـده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نـه نگـاهـی از آن پسـر دیـده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سوی شهر آمـدم دلـی پرجـوش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مهر غم بر لب و زبـان خـامـوش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lastRenderedPageBreak/>
              <w:t xml:space="preserve">متفـکــر میــانـــه بـــازار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مـی‏گـذشتـم دلـی پـر از آزار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دیـدم آن خـواجـه را نشـاط‏کنـان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بـا پسـر رهسپـر عنـان بـه عنـان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از قضــا بــا نفیـر و طبـل و سپـاه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پــدر آن پسـر رسیــد از راه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خـواجـه و هـرکـه بود بـا او کشت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بــا پسـر بــازگشت گبـرِ درشت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شکـر کـردم کـه آن نـه من بودم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پس ز شـادی بـه خاک رخ سودم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شد یقینم ز بعد آن همه درد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که بـه نـومیـدی است راحتِ مـرد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قطـع کـردم امیــد از همـه کس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سرد کـردم بـه دل هـوا و هـوس </w:t>
            </w:r>
          </w:p>
        </w:tc>
      </w:tr>
    </w:tbl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</w:rPr>
        <w:t>(</w:t>
      </w:r>
      <w:r w:rsidRPr="00BA7B25">
        <w:rPr>
          <w:rFonts w:ascii="B Nazanin" w:eastAsia="Times New Roman" w:hAnsi="B Nazanin" w:cs="B Nazanin"/>
          <w:sz w:val="28"/>
          <w:szCs w:val="24"/>
          <w:rtl/>
        </w:rPr>
        <w:t>ص 7ـ76</w:t>
      </w:r>
      <w:r w:rsidRPr="00BA7B25">
        <w:rPr>
          <w:rFonts w:ascii="B Nazanin" w:eastAsia="Times New Roman" w:hAnsi="B Nazanin" w:cs="B Nazanin"/>
          <w:sz w:val="28"/>
          <w:szCs w:val="24"/>
        </w:rPr>
        <w:t>)</w:t>
      </w:r>
    </w:p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BA7B25">
        <w:rPr>
          <w:rFonts w:ascii="B Nazanin" w:eastAsia="Times New Roman" w:hAnsi="B Nazanin" w:cs="B Nazanin"/>
          <w:sz w:val="28"/>
          <w:szCs w:val="24"/>
          <w:rtl/>
        </w:rPr>
        <w:t>این منظومه قبلاً به سال 1313 ش به‏همت حسین کوهی کرمانی چاپ شده بود و چاپ فعلی نیز همان است الاّ اینکه تعلیقات و توضیحاتی دارد و البته خواناتر و زیباتر است. با حکایتی دیگر گفتار را به پایان می‏بریم</w:t>
      </w:r>
      <w:r w:rsidRPr="00BA7B25">
        <w:rPr>
          <w:rFonts w:ascii="B Nazanin" w:eastAsia="Times New Roman" w:hAnsi="B Nazanin" w:cs="B Nazanin"/>
          <w:sz w:val="28"/>
          <w:szCs w:val="24"/>
        </w:rPr>
        <w:t>:</w:t>
      </w:r>
    </w:p>
    <w:tbl>
      <w:tblPr>
        <w:tblW w:w="0" w:type="auto"/>
        <w:tblCellSpacing w:w="15" w:type="dxa"/>
        <w:tblInd w:w="2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7"/>
        <w:gridCol w:w="2677"/>
      </w:tblGrid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می‏شد ابدالی از خدا ترسان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بر لب بحر هند ره پرسان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با دل خود مجرد و تنها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یک طرف بیشه یک طرف دریا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ناگهان ببری اژدها پیشه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سر چو کوهی برون شد از بیشه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مرد ره را که پای رفتن بست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خواست از هیبتش به دریا جست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سر بر آورد دید چون گرداب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به فرو بردنش نهنگ از آب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ببر ناگه به قصدِ آن دلتنگ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جست و افتاد در دهان نهنگ </w:t>
            </w:r>
          </w:p>
        </w:tc>
      </w:tr>
      <w:tr w:rsidR="00BA7B25" w:rsidRPr="00BA7B25" w:rsidTr="00BA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 xml:space="preserve">ببر شد صید اژدرِ دریا </w:t>
            </w:r>
          </w:p>
        </w:tc>
        <w:tc>
          <w:tcPr>
            <w:tcW w:w="0" w:type="auto"/>
            <w:vAlign w:val="center"/>
            <w:hideMark/>
          </w:tcPr>
          <w:p w:rsidR="00BA7B25" w:rsidRPr="00BA7B25" w:rsidRDefault="00BA7B25" w:rsidP="00BA7B2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4"/>
              </w:rPr>
            </w:pPr>
            <w:r w:rsidRPr="00BA7B25">
              <w:rPr>
                <w:rFonts w:ascii="B Nazanin" w:eastAsia="Times New Roman" w:hAnsi="B Nazanin" w:cs="B Nazanin"/>
                <w:sz w:val="28"/>
                <w:szCs w:val="24"/>
                <w:rtl/>
              </w:rPr>
              <w:t>مرد رست از دم دو اژدرها (ص 42</w:t>
            </w:r>
            <w:r w:rsidRPr="00BA7B25">
              <w:rPr>
                <w:rFonts w:ascii="B Nazanin" w:eastAsia="Times New Roman" w:hAnsi="B Nazanin" w:cs="B Nazanin"/>
                <w:sz w:val="28"/>
                <w:szCs w:val="24"/>
              </w:rPr>
              <w:t xml:space="preserve">) </w:t>
            </w:r>
          </w:p>
        </w:tc>
      </w:tr>
    </w:tbl>
    <w:p w:rsidR="00BA7B25" w:rsidRPr="00BA7B25" w:rsidRDefault="00BA7B25" w:rsidP="00BA7B25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7"/>
        </w:rPr>
      </w:pPr>
      <w:r w:rsidRPr="00BA7B25">
        <w:rPr>
          <w:rFonts w:ascii="B Nazanin" w:eastAsia="Times New Roman" w:hAnsi="B Nazanin" w:cs="B Nazanin"/>
          <w:b/>
          <w:bCs/>
          <w:sz w:val="28"/>
          <w:szCs w:val="27"/>
          <w:rtl/>
        </w:rPr>
        <w:t>ع. ذ. ق</w:t>
      </w:r>
      <w:r w:rsidRPr="00BA7B25">
        <w:rPr>
          <w:rFonts w:ascii="B Nazanin" w:eastAsia="Times New Roman" w:hAnsi="B Nazanin" w:cs="B Nazanin"/>
          <w:b/>
          <w:bCs/>
          <w:sz w:val="28"/>
          <w:szCs w:val="27"/>
        </w:rPr>
        <w:t>.</w:t>
      </w:r>
    </w:p>
    <w:p w:rsidR="00E94446" w:rsidRPr="00BA7B25" w:rsidRDefault="00E94446" w:rsidP="00BA7B25">
      <w:pPr>
        <w:bidi/>
        <w:spacing w:line="360" w:lineRule="auto"/>
        <w:jc w:val="lowKashida"/>
        <w:rPr>
          <w:rFonts w:ascii="B Nazanin" w:hAnsi="B Nazanin" w:cs="B Nazanin"/>
          <w:sz w:val="28"/>
        </w:rPr>
      </w:pPr>
    </w:p>
    <w:sectPr w:rsidR="00E94446" w:rsidRPr="00BA7B25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7B25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A7B25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3">
    <w:name w:val="heading 3"/>
    <w:basedOn w:val="Normal"/>
    <w:link w:val="Heading3Char"/>
    <w:uiPriority w:val="9"/>
    <w:qFormat/>
    <w:rsid w:val="00BA7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7B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A7B25"/>
    <w:rPr>
      <w:color w:val="0000FF"/>
      <w:u w:val="single"/>
    </w:rPr>
  </w:style>
  <w:style w:type="character" w:customStyle="1" w:styleId="pagecount">
    <w:name w:val="pagecount"/>
    <w:basedOn w:val="DefaultParagraphFont"/>
    <w:rsid w:val="00BA7B25"/>
  </w:style>
  <w:style w:type="character" w:customStyle="1" w:styleId="pageno">
    <w:name w:val="pageno"/>
    <w:basedOn w:val="DefaultParagraphFont"/>
    <w:rsid w:val="00BA7B25"/>
  </w:style>
  <w:style w:type="character" w:customStyle="1" w:styleId="magsimg">
    <w:name w:val="magsimg"/>
    <w:basedOn w:val="DefaultParagraphFont"/>
    <w:rsid w:val="00BA7B25"/>
  </w:style>
  <w:style w:type="paragraph" w:styleId="NormalWeb">
    <w:name w:val="Normal (Web)"/>
    <w:basedOn w:val="Normal"/>
    <w:uiPriority w:val="99"/>
    <w:semiHidden/>
    <w:unhideWhenUsed/>
    <w:rsid w:val="00BA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BA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2778</Characters>
  <Application>Microsoft Office Word</Application>
  <DocSecurity>0</DocSecurity>
  <Lines>23</Lines>
  <Paragraphs>6</Paragraphs>
  <ScaleCrop>false</ScaleCrop>
  <Company>MRT www.Win2Farsi.com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2010-07-13T10:57:00Z</dcterms:created>
  <dcterms:modified xsi:type="dcterms:W3CDTF">2010-07-13T11:07:00Z</dcterms:modified>
</cp:coreProperties>
</file>