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DD" w:rsidRPr="004A57DD" w:rsidRDefault="004A57DD" w:rsidP="004A57D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A57DD">
        <w:rPr>
          <w:rFonts w:ascii="Arabic Transparent" w:eastAsia="Times New Roman" w:hAnsi="Arabic Transparent" w:cs="Arabic Transparent"/>
          <w:b/>
          <w:bCs/>
          <w:sz w:val="27"/>
          <w:szCs w:val="27"/>
          <w:rtl/>
        </w:rPr>
        <w:t>چكيده</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قوانين تجارت آزاد, از جمله مقررات حاكم بر سازمان تجارت جهاني (س.ت.ج), و حقوق بشر هر دو بر پاية ارزشهاي مشابهي همچون آزاديهاي فردي و مسؤوليت (مثلا" تعديل در رقابت)، عدم تبعيض، حكومت قانون، دست</w:t>
      </w:r>
      <w:r w:rsidRPr="004A57DD">
        <w:rPr>
          <w:rFonts w:ascii="Arabic Transparent" w:eastAsia="Times New Roman" w:hAnsi="Arabic Transparent" w:cs="Arabic Transparent"/>
          <w:b/>
          <w:bCs/>
          <w:sz w:val="24"/>
          <w:szCs w:val="24"/>
          <w:rtl/>
        </w:rPr>
        <w:softHyphen/>
        <w:t>رسي به دادگاهها و رسيدگي قضايي به اختلافات، ارتقاي سطح رفاه اجتماعي از طريق همكاريهاي مسالمت</w:t>
      </w:r>
      <w:r w:rsidRPr="004A57DD">
        <w:rPr>
          <w:rFonts w:ascii="Arabic Transparent" w:eastAsia="Times New Roman" w:hAnsi="Arabic Transparent" w:cs="Arabic Transparent"/>
          <w:b/>
          <w:bCs/>
          <w:sz w:val="24"/>
          <w:szCs w:val="24"/>
          <w:rtl/>
        </w:rPr>
        <w:softHyphen/>
        <w:t>آميز بين شهروندان آزاد و تصويب قوانين ملّي و بين‌المللي بنا نهاده شده‌اند. ارزشهاي غير اقتصادي قوانين حاكم بر س.ت.ج براي حقوق بشر و رفاه شهروندان، كم اهميت‌تر از نتايج رفاه اقتصادي تجارت آزاد نيست. سازمان تجارت جهاني مانند جامعة اروپا، مي‌تواند و بايد نه فقط پشتيبان آزادسازي اقتصادي بلكه به</w:t>
      </w:r>
      <w:r w:rsidRPr="004A57DD">
        <w:rPr>
          <w:rFonts w:ascii="Arabic Transparent" w:eastAsia="Times New Roman" w:hAnsi="Arabic Transparent" w:cs="Arabic Transparent"/>
          <w:b/>
          <w:bCs/>
          <w:sz w:val="24"/>
          <w:szCs w:val="24"/>
          <w:rtl/>
        </w:rPr>
        <w:softHyphen/>
        <w:t>طور كلي پشتيبان آزادي بشري باشد. به</w:t>
      </w:r>
      <w:r w:rsidRPr="004A57DD">
        <w:rPr>
          <w:rFonts w:ascii="Arabic Transparent" w:eastAsia="Times New Roman" w:hAnsi="Arabic Transparent" w:cs="Arabic Transparent"/>
          <w:b/>
          <w:bCs/>
          <w:sz w:val="24"/>
          <w:szCs w:val="24"/>
          <w:rtl/>
        </w:rPr>
        <w:softHyphen/>
        <w:t>منظور جدي‌تر تلقي نمودن حقوق بشر و جامعة مدني، اين مقاله پيرامون ايجاد اصلاحات اساسي در حقوق س.ت.ج بحث مي‌كند.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واژگان كليدي: سازمان تجارت جهاني، حقوق بشر، حقوق اساسي، جهاني شدن حقوق و تجارت، حقوق بين</w:t>
      </w:r>
      <w:r w:rsidRPr="004A57DD">
        <w:rPr>
          <w:rFonts w:ascii="Arabic Transparent" w:eastAsia="Times New Roman" w:hAnsi="Arabic Transparent" w:cs="Arabic Transparent"/>
          <w:b/>
          <w:bCs/>
          <w:sz w:val="24"/>
          <w:szCs w:val="24"/>
          <w:rtl/>
        </w:rPr>
        <w:softHyphen/>
        <w:t xml:space="preserve">الملل </w:t>
      </w:r>
    </w:p>
    <w:p w:rsidR="004A57DD" w:rsidRPr="004A57DD" w:rsidRDefault="004A57DD" w:rsidP="004A57D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A57DD">
        <w:rPr>
          <w:rFonts w:ascii="Arabic Transparent" w:eastAsia="Times New Roman" w:hAnsi="Arabic Transparent" w:cs="Arabic Transparent"/>
          <w:b/>
          <w:bCs/>
          <w:sz w:val="27"/>
          <w:szCs w:val="27"/>
          <w:rtl/>
        </w:rPr>
        <w:t>مقدمة مترجم</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حمايت از حقوق بشر در اقتصاد و تجارت جهاني از موضوعات نسبتاً جديد مطرح شده در حقوق بين‌الملل است. در چند دهة گذشته, پس از جنگ جهاني دوم به</w:t>
      </w:r>
      <w:r w:rsidRPr="004A57DD">
        <w:rPr>
          <w:rFonts w:ascii="Arabic Transparent" w:eastAsia="Times New Roman" w:hAnsi="Arabic Transparent" w:cs="Arabic Transparent"/>
          <w:b/>
          <w:bCs/>
          <w:sz w:val="24"/>
          <w:szCs w:val="24"/>
          <w:rtl/>
        </w:rPr>
        <w:softHyphen/>
        <w:t>خصوص از دهه 1980 به بعد, قشرهاي مختلف مردم جهان از كشاورزان، دهقانان و كارگران، اتحاديه‌هاي تجاري، گروههاي فعال حقوق بشري، طرفداران محيط زيست، دانشجويان و ديگران نسبت به موافقتنامه‌هاي تجاري و اينكه چگونه اين اسناد, حقوق و زندگي آنها را تحت تأثير قرار مي‌دهد شديداً اظهار نگراني كرده‌اند. تأسيس سازمان تجارت جهاني نيز بر نگرانيهاي مذكور افزوده است؛ مثلاً در اجلاس وزيران سازمان تجارت جهاني در دوحة قطر كه از 9 تا 13 نوامبر 2001 برگزار گرديد, در خصوص يكي از حادترين مشكلات بشري, يعني ايدز مباحث بسياري مطرح گرديد. كشورهايي كه از اين بلا رنج مي</w:t>
      </w:r>
      <w:r w:rsidRPr="004A57DD">
        <w:rPr>
          <w:rFonts w:ascii="Arabic Transparent" w:eastAsia="Times New Roman" w:hAnsi="Arabic Transparent" w:cs="Arabic Transparent"/>
          <w:b/>
          <w:bCs/>
          <w:sz w:val="24"/>
          <w:szCs w:val="24"/>
          <w:rtl/>
        </w:rPr>
        <w:softHyphen/>
        <w:t>برند به همراه گروههاي حقوق بشري همچون ديده</w:t>
      </w:r>
      <w:r w:rsidRPr="004A57DD">
        <w:rPr>
          <w:rFonts w:ascii="Arabic Transparent" w:eastAsia="Times New Roman" w:hAnsi="Arabic Transparent" w:cs="Arabic Transparent"/>
          <w:b/>
          <w:bCs/>
          <w:sz w:val="24"/>
          <w:szCs w:val="24"/>
          <w:rtl/>
        </w:rPr>
        <w:softHyphen/>
        <w:t>بان حقوق بشر، از كشورهاي توسعه</w:t>
      </w:r>
      <w:r w:rsidRPr="004A57DD">
        <w:rPr>
          <w:rFonts w:ascii="Arabic Transparent" w:eastAsia="Times New Roman" w:hAnsi="Arabic Transparent" w:cs="Arabic Transparent"/>
          <w:b/>
          <w:bCs/>
          <w:sz w:val="24"/>
          <w:szCs w:val="24"/>
          <w:rtl/>
        </w:rPr>
        <w:softHyphen/>
        <w:t>يافته درخواست نمودند تا به آن دسته از كشورهاي در حال توسعه كه ايدز دامن</w:t>
      </w:r>
      <w:r w:rsidRPr="004A57DD">
        <w:rPr>
          <w:rFonts w:ascii="Arabic Transparent" w:eastAsia="Times New Roman" w:hAnsi="Arabic Transparent" w:cs="Arabic Transparent"/>
          <w:b/>
          <w:bCs/>
          <w:sz w:val="24"/>
          <w:szCs w:val="24"/>
          <w:rtl/>
        </w:rPr>
        <w:softHyphen/>
        <w:t>گير آنهاست اجازة استفاده از استثنائات موجود در حقوق سازمان را بدهند تا از اين طريق, كشورهاي مزبور بتوانند بدون رعايت مقررات حاكم بر مالكيت معنوي سازمان، داروي مورد نياز خود را كه قادر به خريد آن نيستند وارد نمايند. حقوق سازمان در شرايط اضطراري و جايي</w:t>
      </w:r>
      <w:r w:rsidRPr="004A57DD">
        <w:rPr>
          <w:rFonts w:ascii="Arabic Transparent" w:eastAsia="Times New Roman" w:hAnsi="Arabic Transparent" w:cs="Arabic Transparent"/>
          <w:b/>
          <w:bCs/>
          <w:sz w:val="24"/>
          <w:szCs w:val="24"/>
          <w:rtl/>
        </w:rPr>
        <w:softHyphen/>
        <w:t>كه كالايي استفادة تجاري ندارد, اين امر را مجاز مي</w:t>
      </w:r>
      <w:r w:rsidRPr="004A57DD">
        <w:rPr>
          <w:rFonts w:ascii="Arabic Transparent" w:eastAsia="Times New Roman" w:hAnsi="Arabic Transparent" w:cs="Arabic Transparent"/>
          <w:b/>
          <w:bCs/>
          <w:sz w:val="24"/>
          <w:szCs w:val="24"/>
          <w:rtl/>
        </w:rPr>
        <w:softHyphen/>
        <w:t>داند.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واقعيت اين است كه در دهكدة جهاني امروز, به‌رغم امتيازاتي كه جهاني شدن داشته است, فاصله فقير و غني هر لحظه افزون</w:t>
      </w:r>
      <w:r w:rsidRPr="004A57DD">
        <w:rPr>
          <w:rFonts w:ascii="Arabic Transparent" w:eastAsia="Times New Roman" w:hAnsi="Arabic Transparent" w:cs="Arabic Transparent"/>
          <w:b/>
          <w:bCs/>
          <w:sz w:val="24"/>
          <w:szCs w:val="24"/>
          <w:rtl/>
        </w:rPr>
        <w:softHyphen/>
        <w:t>تر ‌گرديده, صدها ميليون انسان از حقوق بشر بنياديني كه در منشور سازمان ملل متحد و ديگر اسناد حقوق بشر به</w:t>
      </w:r>
      <w:r w:rsidRPr="004A57DD">
        <w:rPr>
          <w:rFonts w:ascii="Arabic Transparent" w:eastAsia="Times New Roman" w:hAnsi="Arabic Transparent" w:cs="Arabic Transparent"/>
          <w:b/>
          <w:bCs/>
          <w:sz w:val="24"/>
          <w:szCs w:val="24"/>
          <w:rtl/>
        </w:rPr>
        <w:softHyphen/>
        <w:t>عنوان «حقوق» به رسميت شناخته شده‌اند محروم</w:t>
      </w:r>
      <w:r w:rsidRPr="004A57DD">
        <w:rPr>
          <w:rFonts w:ascii="Arabic Transparent" w:eastAsia="Times New Roman" w:hAnsi="Arabic Transparent" w:cs="Arabic Transparent"/>
          <w:b/>
          <w:bCs/>
          <w:sz w:val="24"/>
          <w:szCs w:val="24"/>
          <w:rtl/>
        </w:rPr>
        <w:softHyphen/>
        <w:t>اند. در اين راستا يكي از ملاكهاي تدوام فعاليتهاي سازمان تجارت جهاني چگونگي نگرش آن به مسائل حقوق بشر است. سازمان نه تنها در موافقتنامه‌هاي مربوط به تأسيس, بلكه در تصميم‌گيري‌هاي اتخاذي در كنفرانسها و در حل و فصل اختلافات توسط هيأتهاي حل اختلاف و مرجع تجديد نظر خود بايد ضمن رعايت اصول و قواعد حقوق بشر, سبب تشويق و ترويج اين حقوق گردد. البته بين تجارت و حقوق بشر, تا زماني كه رژيم تجاري متناسب با تعهدات حقوق بشري كشورها باشد, تعارضي به</w:t>
      </w:r>
      <w:r w:rsidRPr="004A57DD">
        <w:rPr>
          <w:rFonts w:ascii="Arabic Transparent" w:eastAsia="Times New Roman" w:hAnsi="Arabic Transparent" w:cs="Arabic Transparent"/>
          <w:b/>
          <w:bCs/>
          <w:sz w:val="24"/>
          <w:szCs w:val="24"/>
          <w:rtl/>
        </w:rPr>
        <w:softHyphen/>
        <w:t>وجود نخواهد آمد؛ زيرا در حقوق بين‌الملل, تعهدات حقوق بشري كشورها از نظر سلسله</w:t>
      </w:r>
      <w:r w:rsidRPr="004A57DD">
        <w:rPr>
          <w:rFonts w:ascii="Arabic Transparent" w:eastAsia="Times New Roman" w:hAnsi="Arabic Transparent" w:cs="Arabic Transparent"/>
          <w:b/>
          <w:bCs/>
          <w:sz w:val="24"/>
          <w:szCs w:val="24"/>
          <w:rtl/>
        </w:rPr>
        <w:softHyphen/>
        <w:t xml:space="preserve"> مراتب, «تعهدات عامّ الشمول»(</w:t>
      </w:r>
      <w:proofErr w:type="spellStart"/>
      <w:r w:rsidRPr="004A57DD">
        <w:rPr>
          <w:rFonts w:ascii="Arabic Transparent" w:eastAsia="Times New Roman" w:hAnsi="Arabic Transparent" w:cs="Arabic Transparent"/>
          <w:b/>
          <w:bCs/>
          <w:sz w:val="24"/>
          <w:szCs w:val="24"/>
        </w:rPr>
        <w:t>Erga</w:t>
      </w:r>
      <w:proofErr w:type="spellEnd"/>
      <w:r w:rsidRPr="004A57DD">
        <w:rPr>
          <w:rFonts w:ascii="Arabic Transparent" w:eastAsia="Times New Roman" w:hAnsi="Arabic Transparent" w:cs="Arabic Transparent"/>
          <w:b/>
          <w:bCs/>
          <w:sz w:val="24"/>
          <w:szCs w:val="24"/>
        </w:rPr>
        <w:t xml:space="preserve"> </w:t>
      </w:r>
      <w:proofErr w:type="spellStart"/>
      <w:r w:rsidRPr="004A57DD">
        <w:rPr>
          <w:rFonts w:ascii="Arabic Transparent" w:eastAsia="Times New Roman" w:hAnsi="Arabic Transparent" w:cs="Arabic Transparent"/>
          <w:b/>
          <w:bCs/>
          <w:sz w:val="24"/>
          <w:szCs w:val="24"/>
        </w:rPr>
        <w:t>Omnes</w:t>
      </w:r>
      <w:proofErr w:type="spellEnd"/>
      <w:r w:rsidRPr="004A57DD">
        <w:rPr>
          <w:rFonts w:ascii="Arabic Transparent" w:eastAsia="Times New Roman" w:hAnsi="Arabic Transparent" w:cs="Arabic Transparent"/>
          <w:b/>
          <w:bCs/>
          <w:sz w:val="24"/>
          <w:szCs w:val="24"/>
          <w:rtl/>
        </w:rPr>
        <w:t>) محسوب شده, از وضعيت «عرفي»(</w:t>
      </w:r>
      <w:r w:rsidRPr="004A57DD">
        <w:rPr>
          <w:rFonts w:ascii="Arabic Transparent" w:eastAsia="Times New Roman" w:hAnsi="Arabic Transparent" w:cs="Arabic Transparent"/>
          <w:b/>
          <w:bCs/>
          <w:sz w:val="24"/>
          <w:szCs w:val="24"/>
        </w:rPr>
        <w:t>Customary</w:t>
      </w:r>
      <w:r w:rsidRPr="004A57DD">
        <w:rPr>
          <w:rFonts w:ascii="Arabic Transparent" w:eastAsia="Times New Roman" w:hAnsi="Arabic Transparent" w:cs="Arabic Transparent"/>
          <w:b/>
          <w:bCs/>
          <w:sz w:val="24"/>
          <w:szCs w:val="24"/>
          <w:rtl/>
        </w:rPr>
        <w:t>) برخوردارند و در جايي كه تعهدات مذكور از ويژگي «قاعدة آمره»(</w:t>
      </w:r>
      <w:r w:rsidRPr="004A57DD">
        <w:rPr>
          <w:rFonts w:ascii="Arabic Transparent" w:eastAsia="Times New Roman" w:hAnsi="Arabic Transparent" w:cs="Arabic Transparent"/>
          <w:b/>
          <w:bCs/>
          <w:sz w:val="24"/>
          <w:szCs w:val="24"/>
        </w:rPr>
        <w:t>Jus</w:t>
      </w:r>
      <w:r w:rsidRPr="004A57DD">
        <w:rPr>
          <w:rFonts w:ascii="Arabic Transparent" w:eastAsia="Times New Roman" w:hAnsi="Arabic Transparent" w:cs="Arabic Transparent"/>
          <w:b/>
          <w:bCs/>
          <w:sz w:val="24"/>
          <w:szCs w:val="24"/>
          <w:rtl/>
        </w:rPr>
        <w:t xml:space="preserve"> </w:t>
      </w:r>
      <w:proofErr w:type="spellStart"/>
      <w:r w:rsidRPr="004A57DD">
        <w:rPr>
          <w:rFonts w:ascii="Arabic Transparent" w:eastAsia="Times New Roman" w:hAnsi="Arabic Transparent" w:cs="Arabic Transparent"/>
          <w:b/>
          <w:bCs/>
          <w:sz w:val="24"/>
          <w:szCs w:val="24"/>
        </w:rPr>
        <w:t>Cogens</w:t>
      </w:r>
      <w:proofErr w:type="spellEnd"/>
      <w:r w:rsidRPr="004A57DD">
        <w:rPr>
          <w:rFonts w:ascii="Arabic Transparent" w:eastAsia="Times New Roman" w:hAnsi="Arabic Transparent" w:cs="Arabic Transparent"/>
          <w:b/>
          <w:bCs/>
          <w:sz w:val="24"/>
          <w:szCs w:val="24"/>
          <w:rtl/>
        </w:rPr>
        <w:t>) برخوردار باشند, بر تمامي تعهدات ديگر از جمله تعهدات تجاري برتري و حكومت دارند؛ زيرا همان</w:t>
      </w:r>
      <w:r w:rsidRPr="004A57DD">
        <w:rPr>
          <w:rFonts w:ascii="Arabic Transparent" w:eastAsia="Times New Roman" w:hAnsi="Arabic Transparent" w:cs="Arabic Transparent"/>
          <w:b/>
          <w:bCs/>
          <w:sz w:val="24"/>
          <w:szCs w:val="24"/>
          <w:rtl/>
        </w:rPr>
        <w:softHyphen/>
        <w:t>طور كه لوئيس هِنكين استاد برجستة حقوق بين‌الملل مي‌گويد عصر ما «عصر حقوق است» و حقوق بشر «تنها ايدة اخلاقي ـ سياسي است كه مقبوليت جهاني پيدا كرده است». شايد به همين دليل است كه در مقدمة موافقتنامه 1994 مراكش كه سازمان را تأسيس مي‌نمايد آمده است كه «فعاليتهاي تجاري و اقتصادي بايد در راستاي ارتقاي استانداردهاي زندگي صورت گيرد و مطابق با اهداف توسعة پايدار، اشتغال كامل را تضمين نمايد».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مقالة حاضر, هم به لحاظ نويسنده كه از نام</w:t>
      </w:r>
      <w:r w:rsidRPr="004A57DD">
        <w:rPr>
          <w:rFonts w:ascii="Arabic Transparent" w:eastAsia="Times New Roman" w:hAnsi="Arabic Transparent" w:cs="Arabic Transparent"/>
          <w:b/>
          <w:bCs/>
          <w:sz w:val="24"/>
          <w:szCs w:val="24"/>
          <w:rtl/>
        </w:rPr>
        <w:softHyphen/>
        <w:t>آوران عرصة حقوق سازمان تجارت جهاني و حقوق بشر است و هم از نظر موضوع و به روز بودن آن بسيار معتبر است. نويسنده بحث ادغام اصول حقوق بشر در اسناد بين</w:t>
      </w:r>
      <w:r w:rsidRPr="004A57DD">
        <w:rPr>
          <w:rFonts w:ascii="Arabic Transparent" w:eastAsia="Times New Roman" w:hAnsi="Arabic Transparent" w:cs="Arabic Transparent"/>
          <w:b/>
          <w:bCs/>
          <w:sz w:val="24"/>
          <w:szCs w:val="24"/>
          <w:rtl/>
        </w:rPr>
        <w:softHyphen/>
        <w:t>المللي و فعاليتهاي مربوط به تجارت جهاني را مورد تجزيه و تحليل قرار مي</w:t>
      </w:r>
      <w:r w:rsidRPr="004A57DD">
        <w:rPr>
          <w:rFonts w:ascii="Arabic Transparent" w:eastAsia="Times New Roman" w:hAnsi="Arabic Transparent" w:cs="Arabic Transparent"/>
          <w:b/>
          <w:bCs/>
          <w:sz w:val="24"/>
          <w:szCs w:val="24"/>
          <w:rtl/>
        </w:rPr>
        <w:softHyphen/>
        <w:t>دهد كه از محاسن زيادي برخوردار است. اگرچه دربارة نقش سازمانهاي بين</w:t>
      </w:r>
      <w:r w:rsidRPr="004A57DD">
        <w:rPr>
          <w:rFonts w:ascii="Arabic Transparent" w:eastAsia="Times New Roman" w:hAnsi="Arabic Transparent" w:cs="Arabic Transparent"/>
          <w:b/>
          <w:bCs/>
          <w:sz w:val="24"/>
          <w:szCs w:val="24"/>
          <w:rtl/>
        </w:rPr>
        <w:softHyphen/>
        <w:t>المللي غير حقوق بشري كه در بسط و ترويج حقوق بشر تلاش مي نمايند مطالب زيادي نگارش يافته, اين مقاله به</w:t>
      </w:r>
      <w:r w:rsidRPr="004A57DD">
        <w:rPr>
          <w:rFonts w:ascii="Arabic Transparent" w:eastAsia="Times New Roman" w:hAnsi="Arabic Transparent" w:cs="Arabic Transparent"/>
          <w:b/>
          <w:bCs/>
          <w:sz w:val="24"/>
          <w:szCs w:val="24"/>
          <w:rtl/>
        </w:rPr>
        <w:softHyphen/>
        <w:t>طور خاص نقش سازمان تجارت جهاني و سازمان بين</w:t>
      </w:r>
      <w:r w:rsidRPr="004A57DD">
        <w:rPr>
          <w:rFonts w:ascii="Arabic Transparent" w:eastAsia="Times New Roman" w:hAnsi="Arabic Transparent" w:cs="Arabic Transparent"/>
          <w:b/>
          <w:bCs/>
          <w:sz w:val="24"/>
          <w:szCs w:val="24"/>
          <w:rtl/>
        </w:rPr>
        <w:softHyphen/>
        <w:t xml:space="preserve">المللي كار را در ارتباط با حقوق بشر بررسي مي </w:t>
      </w:r>
      <w:r w:rsidRPr="004A57DD">
        <w:rPr>
          <w:rFonts w:ascii="Arabic Transparent" w:eastAsia="Times New Roman" w:hAnsi="Arabic Transparent" w:cs="Arabic Transparent"/>
          <w:b/>
          <w:bCs/>
          <w:sz w:val="24"/>
          <w:szCs w:val="24"/>
          <w:rtl/>
        </w:rPr>
        <w:lastRenderedPageBreak/>
        <w:t>نمايد كه اين از امتيازات آن است. با اين حال, ضعفهايي نيز در آن به چشم مي خورد. از جمله نقايص اين است كه نويسندة محترم, مقاله را عنوان</w:t>
      </w:r>
      <w:r w:rsidRPr="004A57DD">
        <w:rPr>
          <w:rFonts w:ascii="Arabic Transparent" w:eastAsia="Times New Roman" w:hAnsi="Arabic Transparent" w:cs="Arabic Transparent"/>
          <w:b/>
          <w:bCs/>
          <w:sz w:val="24"/>
          <w:szCs w:val="24"/>
          <w:rtl/>
        </w:rPr>
        <w:softHyphen/>
        <w:t>بندي نكرده و نهايتاً از آن نتيجه</w:t>
      </w:r>
      <w:r w:rsidRPr="004A57DD">
        <w:rPr>
          <w:rFonts w:ascii="Arabic Transparent" w:eastAsia="Times New Roman" w:hAnsi="Arabic Transparent" w:cs="Arabic Transparent"/>
          <w:b/>
          <w:bCs/>
          <w:sz w:val="24"/>
          <w:szCs w:val="24"/>
          <w:rtl/>
        </w:rPr>
        <w:softHyphen/>
        <w:t>گيري ننموده است. همچنين از لحاظ ارجاعات و پاورقيها غني نمي</w:t>
      </w:r>
      <w:r w:rsidRPr="004A57DD">
        <w:rPr>
          <w:rFonts w:ascii="Arabic Transparent" w:eastAsia="Times New Roman" w:hAnsi="Arabic Transparent" w:cs="Arabic Transparent"/>
          <w:b/>
          <w:bCs/>
          <w:sz w:val="24"/>
          <w:szCs w:val="24"/>
          <w:rtl/>
        </w:rPr>
        <w:softHyphen/>
        <w:t>باشد. بدين جهت مترجم(م.) تلاش نموده است با اضافه نمودن پاورقي</w:t>
      </w:r>
      <w:r w:rsidRPr="004A57DD">
        <w:rPr>
          <w:rFonts w:ascii="Arabic Transparent" w:eastAsia="Times New Roman" w:hAnsi="Arabic Transparent" w:cs="Arabic Transparent"/>
          <w:b/>
          <w:bCs/>
          <w:sz w:val="24"/>
          <w:szCs w:val="24"/>
          <w:rtl/>
        </w:rPr>
        <w:softHyphen/>
        <w:t>ها، منابع و مآخذ مرتبط با موضوع و ارائة برخي توضيحات, پاره</w:t>
      </w:r>
      <w:r w:rsidRPr="004A57DD">
        <w:rPr>
          <w:rFonts w:ascii="Arabic Transparent" w:eastAsia="Times New Roman" w:hAnsi="Arabic Transparent" w:cs="Arabic Transparent"/>
          <w:b/>
          <w:bCs/>
          <w:sz w:val="24"/>
          <w:szCs w:val="24"/>
          <w:rtl/>
        </w:rPr>
        <w:softHyphen/>
        <w:t xml:space="preserve">اي از اين معايب را بر طرف نمايد.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بايد يادآور شد كه گرچه در درازمدت مراعات قواعد تجاري بين‌المللي مي‌تواند در جهت احترام به رعايت حقوق بشر نقش اساسي ايفا كند, عضويت سازمان به</w:t>
      </w:r>
      <w:r w:rsidRPr="004A57DD">
        <w:rPr>
          <w:rFonts w:ascii="Arabic Transparent" w:eastAsia="Times New Roman" w:hAnsi="Arabic Transparent" w:cs="Arabic Transparent"/>
          <w:b/>
          <w:bCs/>
          <w:sz w:val="24"/>
          <w:szCs w:val="24"/>
          <w:rtl/>
        </w:rPr>
        <w:softHyphen/>
        <w:t>خودي خود تضمين</w:t>
      </w:r>
      <w:r w:rsidRPr="004A57DD">
        <w:rPr>
          <w:rFonts w:ascii="Arabic Transparent" w:eastAsia="Times New Roman" w:hAnsi="Arabic Transparent" w:cs="Arabic Transparent"/>
          <w:b/>
          <w:bCs/>
          <w:sz w:val="24"/>
          <w:szCs w:val="24"/>
          <w:rtl/>
        </w:rPr>
        <w:softHyphen/>
        <w:t xml:space="preserve">كنندة حكومت قانون، رعايت حقوق بشر و اصلاحات سياسي نيست. رعايت مقررات كپي رايت، مالكيت معنوي و آثار فكري، پرداخت حقوق استاندارد كارگران، مداخله يا كاهش مداخلات دولت در امور مردم و اموري از اين قبيل, مسائلي است كه نه تنها در اسناد سازمان تجارت جهاني, بلكه در ميثاق حقوق اقتصادي، اجتماعي و فرهنگي 1966 سازمان ملل متحد نيز به رسميت شناخته شده‌اند. اين نگراني در خصوص كشورهايي مثل چين كه اكنون عضو سازمان است بشدت وجود دارد كه عضويت در سيستم آزاد تجاري نبايد به قيمت قرباني شدن آزاديهاي سياسي و بنيادين شهروندان تمام شود. گشايش «بازارها» بايد به گشايش «زندانها» و «رفع محدوديت‌هاي اقتصادي» بايد به «رفع محدوديت‌هاي تحميلي بر مطبوعات، اينترنت و ماهواره» نيز بيانجامد.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در طول آماده‌سازي كنفرانس وزيران سازمان تجارت جهاني(</w:t>
      </w:r>
      <w:r w:rsidRPr="004A57DD">
        <w:rPr>
          <w:rFonts w:ascii="Arabic Transparent" w:eastAsia="Times New Roman" w:hAnsi="Arabic Transparent" w:cs="Arabic Transparent"/>
          <w:b/>
          <w:bCs/>
          <w:sz w:val="24"/>
          <w:szCs w:val="24"/>
        </w:rPr>
        <w:t>World Trade Organization</w:t>
      </w:r>
      <w:r w:rsidRPr="004A57DD">
        <w:rPr>
          <w:rFonts w:ascii="Arabic Transparent" w:eastAsia="Times New Roman" w:hAnsi="Arabic Transparent" w:cs="Arabic Transparent"/>
          <w:b/>
          <w:bCs/>
          <w:sz w:val="24"/>
          <w:szCs w:val="24"/>
          <w:rtl/>
        </w:rPr>
        <w:t>) در سياتل(</w:t>
      </w:r>
      <w:r w:rsidRPr="004A57DD">
        <w:rPr>
          <w:rFonts w:ascii="Arabic Transparent" w:eastAsia="Times New Roman" w:hAnsi="Arabic Transparent" w:cs="Arabic Transparent"/>
          <w:b/>
          <w:bCs/>
          <w:sz w:val="24"/>
          <w:szCs w:val="24"/>
        </w:rPr>
        <w:t>Seattle</w:t>
      </w:r>
      <w:r w:rsidRPr="004A57DD">
        <w:rPr>
          <w:rFonts w:ascii="Arabic Transparent" w:eastAsia="Times New Roman" w:hAnsi="Arabic Transparent" w:cs="Arabic Transparent"/>
          <w:b/>
          <w:bCs/>
          <w:sz w:val="24"/>
          <w:szCs w:val="24"/>
          <w:rtl/>
        </w:rPr>
        <w:t>) در اوايل دسامبر 1999، نمايندگان گروههاي حقوق بشري، گروههاي زيست محيطي، اتحاديه‌هاي كارگري و ديگر سازمانهاي غير دولتي از اينكه ممكن است آزادسازي تجارت بين‌المللي وضعيت بهره</w:t>
      </w:r>
      <w:r w:rsidRPr="004A57DD">
        <w:rPr>
          <w:rFonts w:ascii="Arabic Transparent" w:eastAsia="Times New Roman" w:hAnsi="Arabic Transparent" w:cs="Arabic Transparent"/>
          <w:b/>
          <w:bCs/>
          <w:sz w:val="24"/>
          <w:szCs w:val="24"/>
          <w:rtl/>
        </w:rPr>
        <w:softHyphen/>
        <w:t>كشي و استثمار كودكان و زنان كارگر (براي مثال در صنايع نساجي و فرش‌بافي در كشورهاي كمتر توسعه يافته)، بيكاري و كاهش دستمزد در صنايعي كه در آنها رقابت كمتر است، آلودگي محيط زيست و نقض حقوق بشر را وخيم‌تر كند، نگرانيهاي فزاينده</w:t>
      </w:r>
      <w:r w:rsidRPr="004A57DD">
        <w:rPr>
          <w:rFonts w:ascii="Arabic Transparent" w:eastAsia="Times New Roman" w:hAnsi="Arabic Transparent" w:cs="Arabic Transparent"/>
          <w:b/>
          <w:bCs/>
          <w:sz w:val="24"/>
          <w:szCs w:val="24"/>
          <w:rtl/>
        </w:rPr>
        <w:softHyphen/>
        <w:t>اي ابراز كردند. عدم شفافيت مذاكرات سازمان تجارت جهاني و غلبة توليدمحور در دستور جلسات آن مورد انتقاد قرار گرفت. اين اظهارات، نگراني از اينكه ممكن است مذاكره</w:t>
      </w:r>
      <w:r w:rsidRPr="004A57DD">
        <w:rPr>
          <w:rFonts w:ascii="Arabic Transparent" w:eastAsia="Times New Roman" w:hAnsi="Arabic Transparent" w:cs="Arabic Transparent"/>
          <w:b/>
          <w:bCs/>
          <w:sz w:val="24"/>
          <w:szCs w:val="24"/>
          <w:rtl/>
        </w:rPr>
        <w:softHyphen/>
        <w:t>كنندگان تجاري از حقوق بشر دور افتند را بيان مي‌داشت. به</w:t>
      </w:r>
      <w:r w:rsidRPr="004A57DD">
        <w:rPr>
          <w:rFonts w:ascii="Arabic Transparent" w:eastAsia="Times New Roman" w:hAnsi="Arabic Transparent" w:cs="Arabic Transparent"/>
          <w:b/>
          <w:bCs/>
          <w:sz w:val="24"/>
          <w:szCs w:val="24"/>
          <w:rtl/>
        </w:rPr>
        <w:softHyphen/>
        <w:t>منظور ارتقاي بيشتر وجهة انساني س.ت.ج, پيشنهاد شد كه يك قيد(</w:t>
      </w:r>
      <w:r w:rsidRPr="004A57DD">
        <w:rPr>
          <w:rFonts w:ascii="Arabic Transparent" w:eastAsia="Times New Roman" w:hAnsi="Arabic Transparent" w:cs="Arabic Transparent"/>
          <w:b/>
          <w:bCs/>
          <w:sz w:val="24"/>
          <w:szCs w:val="24"/>
        </w:rPr>
        <w:t>Clause</w:t>
      </w:r>
      <w:r w:rsidRPr="004A57DD">
        <w:rPr>
          <w:rFonts w:ascii="Arabic Transparent" w:eastAsia="Times New Roman" w:hAnsi="Arabic Transparent" w:cs="Arabic Transparent"/>
          <w:b/>
          <w:bCs/>
          <w:sz w:val="24"/>
          <w:szCs w:val="24"/>
          <w:rtl/>
        </w:rPr>
        <w:t>) اجتماعي، يك قيد زيست</w:t>
      </w:r>
      <w:r w:rsidRPr="004A57DD">
        <w:rPr>
          <w:rFonts w:ascii="Arabic Transparent" w:eastAsia="Times New Roman" w:hAnsi="Arabic Transparent" w:cs="Arabic Transparent"/>
          <w:b/>
          <w:bCs/>
          <w:sz w:val="24"/>
          <w:szCs w:val="24"/>
          <w:rtl/>
        </w:rPr>
        <w:softHyphen/>
        <w:t>محيطي و يا حتي يك قيد حقوق بشري در موافقتنامة سازمان گنجانده شود و تمام جلسات و مراحل حل و فصل اختلافات س. ت. ج نيز به روي عموم گشوده باشد.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ديپلماتهاي تجاري و اقتصاددانان در پاسخ به اين انتقادات بر اين نكته تأكيد مي‌كنند كه موافقتنامه</w:t>
      </w:r>
      <w:r w:rsidRPr="004A57DD">
        <w:rPr>
          <w:rFonts w:ascii="Arabic Transparent" w:eastAsia="Times New Roman" w:hAnsi="Arabic Transparent" w:cs="Arabic Transparent"/>
          <w:b/>
          <w:bCs/>
          <w:sz w:val="24"/>
          <w:szCs w:val="24"/>
          <w:rtl/>
        </w:rPr>
        <w:softHyphen/>
        <w:t>هاي تجاري، اسناد سياسي مناسبي براي حمايت از حقوق بشر كودكان و زنان و يا حق بشر در برخورداري از محيط زيست پاكيزه نيستند. همان</w:t>
      </w:r>
      <w:r w:rsidRPr="004A57DD">
        <w:rPr>
          <w:rFonts w:ascii="Arabic Transparent" w:eastAsia="Times New Roman" w:hAnsi="Arabic Transparent" w:cs="Arabic Transparent"/>
          <w:b/>
          <w:bCs/>
          <w:sz w:val="24"/>
          <w:szCs w:val="24"/>
          <w:rtl/>
        </w:rPr>
        <w:softHyphen/>
        <w:t>گونه كه هيچ كس به محدوديت تجارت در ايالات متحده كه به</w:t>
      </w:r>
      <w:r w:rsidRPr="004A57DD">
        <w:rPr>
          <w:rFonts w:ascii="Arabic Transparent" w:eastAsia="Times New Roman" w:hAnsi="Arabic Transparent" w:cs="Arabic Transparent"/>
          <w:b/>
          <w:bCs/>
          <w:sz w:val="24"/>
          <w:szCs w:val="24"/>
          <w:rtl/>
        </w:rPr>
        <w:softHyphen/>
        <w:t>منظور برخورد و مقابله با آنچه در بخشهايي از كشاورزي آمريكا «شرايط نيمه برده‌داري» خوانده مي‌شود اعتراض نمي‌كند، با مسايل حقوق بشري، زيست</w:t>
      </w:r>
      <w:r w:rsidRPr="004A57DD">
        <w:rPr>
          <w:rFonts w:ascii="Arabic Transparent" w:eastAsia="Times New Roman" w:hAnsi="Arabic Transparent" w:cs="Arabic Transparent"/>
          <w:b/>
          <w:bCs/>
          <w:sz w:val="24"/>
          <w:szCs w:val="24"/>
          <w:rtl/>
        </w:rPr>
        <w:softHyphen/>
        <w:t>محيطي و اجتماعي بايد مستقيماً از طريق قوانين حقوق بشر و قوانين زيست محيطي و اجتماعي، بدون محدود كردن پيشرفتهاي رفاهي كه به</w:t>
      </w:r>
      <w:r w:rsidRPr="004A57DD">
        <w:rPr>
          <w:rFonts w:ascii="Arabic Transparent" w:eastAsia="Times New Roman" w:hAnsi="Arabic Transparent" w:cs="Arabic Transparent"/>
          <w:b/>
          <w:bCs/>
          <w:sz w:val="24"/>
          <w:szCs w:val="24"/>
          <w:rtl/>
        </w:rPr>
        <w:softHyphen/>
        <w:t>وسيلة تجارت بين‌المللي ممكن مي‌شود برخورد كرد. به نظر مي‌رسد تاريخ بر اين نكته صحه مي گذارد كه تحريمهاي تجاري با انگيزة سياسي، به ندرت و به سختي به اهداف سياسي خود دست يافته‌اند. از آنجا كه معاملات تجاري به</w:t>
      </w:r>
      <w:r w:rsidRPr="004A57DD">
        <w:rPr>
          <w:rFonts w:ascii="Arabic Transparent" w:eastAsia="Times New Roman" w:hAnsi="Arabic Transparent" w:cs="Arabic Transparent"/>
          <w:b/>
          <w:bCs/>
          <w:sz w:val="24"/>
          <w:szCs w:val="24"/>
          <w:rtl/>
        </w:rPr>
        <w:softHyphen/>
        <w:t>صورت داوطلبانه تنها در صورتي تحقق مي‌يابند كه فروشنده و خريدار, معامله را براي هر دو طرف سودآور ارزيابي كنند، دولتها بايد با استفاده از ساير ابزارهاي مؤثرترِ سياست</w:t>
      </w:r>
      <w:r w:rsidRPr="004A57DD">
        <w:rPr>
          <w:rFonts w:ascii="Arabic Transparent" w:eastAsia="Times New Roman" w:hAnsi="Arabic Transparent" w:cs="Arabic Transparent"/>
          <w:b/>
          <w:bCs/>
          <w:sz w:val="24"/>
          <w:szCs w:val="24"/>
          <w:rtl/>
        </w:rPr>
        <w:softHyphen/>
        <w:t>گذاري, از آزادي تجارت شهروندانشان حمايت، معايب بازار را تصحيح و كالاهاي عمومي را فراهم كنند.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«استدلالهاي مربوط به كارآيي» كه به</w:t>
      </w:r>
      <w:r w:rsidRPr="004A57DD">
        <w:rPr>
          <w:rFonts w:ascii="Arabic Transparent" w:eastAsia="Times New Roman" w:hAnsi="Arabic Transparent" w:cs="Arabic Transparent"/>
          <w:b/>
          <w:bCs/>
          <w:sz w:val="24"/>
          <w:szCs w:val="24"/>
          <w:rtl/>
        </w:rPr>
        <w:softHyphen/>
        <w:t>وسيلة اقتصاددانان و نمايندگان تجاري عرضه مي</w:t>
      </w:r>
      <w:r w:rsidRPr="004A57DD">
        <w:rPr>
          <w:rFonts w:ascii="Arabic Transparent" w:eastAsia="Times New Roman" w:hAnsi="Arabic Transparent" w:cs="Arabic Transparent"/>
          <w:b/>
          <w:bCs/>
          <w:sz w:val="24"/>
          <w:szCs w:val="24"/>
          <w:rtl/>
        </w:rPr>
        <w:softHyphen/>
        <w:t>شود هيچ</w:t>
      </w:r>
      <w:r w:rsidRPr="004A57DD">
        <w:rPr>
          <w:rFonts w:ascii="Arabic Transparent" w:eastAsia="Times New Roman" w:hAnsi="Arabic Transparent" w:cs="Arabic Transparent"/>
          <w:b/>
          <w:bCs/>
          <w:sz w:val="24"/>
          <w:szCs w:val="24"/>
          <w:rtl/>
        </w:rPr>
        <w:softHyphen/>
        <w:t>گونه پاسخ قانع</w:t>
      </w:r>
      <w:r w:rsidRPr="004A57DD">
        <w:rPr>
          <w:rFonts w:ascii="Arabic Transparent" w:eastAsia="Times New Roman" w:hAnsi="Arabic Transparent" w:cs="Arabic Transparent"/>
          <w:b/>
          <w:bCs/>
          <w:sz w:val="24"/>
          <w:szCs w:val="24"/>
          <w:rtl/>
        </w:rPr>
        <w:softHyphen/>
        <w:t>كنند‌ه‌اي نسبت به سه استدلال حقوق بشري و اساسي ذيل ارائه نمي</w:t>
      </w:r>
      <w:r w:rsidRPr="004A57DD">
        <w:rPr>
          <w:rFonts w:ascii="Arabic Transparent" w:eastAsia="Times New Roman" w:hAnsi="Arabic Transparent" w:cs="Arabic Transparent"/>
          <w:b/>
          <w:bCs/>
          <w:sz w:val="24"/>
          <w:szCs w:val="24"/>
          <w:rtl/>
        </w:rPr>
        <w:softHyphen/>
        <w:t>كند: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در حكومتهاي مردمي(دموكراسي) مبتني بر قانون اساسي، حقوق اساسي نه تنها از آزادي تجارت, بلكه از حقوق بشر، حاكميت مردمي و حداقل استاندارد مورد توافق براي همه به</w:t>
      </w:r>
      <w:r w:rsidRPr="004A57DD">
        <w:rPr>
          <w:rFonts w:ascii="Arabic Transparent" w:eastAsia="Times New Roman" w:hAnsi="Arabic Transparent" w:cs="Arabic Transparent"/>
          <w:b/>
          <w:bCs/>
          <w:sz w:val="24"/>
          <w:szCs w:val="24"/>
          <w:rtl/>
        </w:rPr>
        <w:softHyphen/>
        <w:t>عنوان بخشي از عدالت اجتماعي حمايت مي‌كند. با اين حال، در حقوق بين‌الملل شناسايي جديد «احترام جهاني به حقوق بشر و رعايت آنها و آزاديهاي اساسي براي همه» به</w:t>
      </w:r>
      <w:r w:rsidRPr="004A57DD">
        <w:rPr>
          <w:rFonts w:ascii="Arabic Transparent" w:eastAsia="Times New Roman" w:hAnsi="Arabic Transparent" w:cs="Arabic Transparent"/>
          <w:b/>
          <w:bCs/>
          <w:sz w:val="24"/>
          <w:szCs w:val="24"/>
          <w:rtl/>
        </w:rPr>
        <w:softHyphen/>
        <w:t>عنوان بخشي از حقوق سازمان ملل متحد(اعلاميه وين 1993 كنفرانس جهاني سازمان ملل در مورد حقوق بشر (</w:t>
      </w:r>
      <w:r w:rsidRPr="004A57DD">
        <w:rPr>
          <w:rFonts w:ascii="Arabic Transparent" w:eastAsia="Times New Roman" w:hAnsi="Arabic Transparent" w:cs="Arabic Transparent"/>
          <w:b/>
          <w:bCs/>
          <w:sz w:val="24"/>
          <w:szCs w:val="24"/>
        </w:rPr>
        <w:t xml:space="preserve">UN and Human Rights 1945-1995(UN 1995) pp. </w:t>
      </w:r>
      <w:proofErr w:type="gramStart"/>
      <w:r w:rsidRPr="004A57DD">
        <w:rPr>
          <w:rFonts w:ascii="Arabic Transparent" w:eastAsia="Times New Roman" w:hAnsi="Arabic Transparent" w:cs="Arabic Transparent"/>
          <w:b/>
          <w:bCs/>
          <w:sz w:val="24"/>
          <w:szCs w:val="24"/>
        </w:rPr>
        <w:t>448-50</w:t>
      </w:r>
      <w:r w:rsidRPr="004A57DD">
        <w:rPr>
          <w:rFonts w:ascii="Arabic Transparent" w:eastAsia="Times New Roman" w:hAnsi="Arabic Transparent" w:cs="Arabic Transparent"/>
          <w:b/>
          <w:bCs/>
          <w:sz w:val="24"/>
          <w:szCs w:val="24"/>
          <w:rtl/>
        </w:rPr>
        <w:t>) در اسناد حقوق بشر آن سازمان و مقاوله</w:t>
      </w:r>
      <w:r w:rsidRPr="004A57DD">
        <w:rPr>
          <w:rFonts w:ascii="Arabic Transparent" w:eastAsia="Times New Roman" w:hAnsi="Arabic Transparent" w:cs="Arabic Transparent"/>
          <w:b/>
          <w:bCs/>
          <w:sz w:val="24"/>
          <w:szCs w:val="24"/>
          <w:rtl/>
        </w:rPr>
        <w:softHyphen/>
        <w:t>نامه</w:t>
      </w:r>
      <w:r w:rsidRPr="004A57DD">
        <w:rPr>
          <w:rFonts w:ascii="Arabic Transparent" w:eastAsia="Times New Roman" w:hAnsi="Arabic Transparent" w:cs="Arabic Transparent"/>
          <w:b/>
          <w:bCs/>
          <w:sz w:val="24"/>
          <w:szCs w:val="24"/>
          <w:rtl/>
        </w:rPr>
        <w:softHyphen/>
        <w:t xml:space="preserve">هاي سازمان بين‌المللي كار (س.ب.ك يا </w:t>
      </w:r>
      <w:r w:rsidRPr="004A57DD">
        <w:rPr>
          <w:rFonts w:ascii="Arabic Transparent" w:eastAsia="Times New Roman" w:hAnsi="Arabic Transparent" w:cs="Arabic Transparent"/>
          <w:b/>
          <w:bCs/>
          <w:sz w:val="24"/>
          <w:szCs w:val="24"/>
        </w:rPr>
        <w:t xml:space="preserve">International </w:t>
      </w:r>
      <w:proofErr w:type="spellStart"/>
      <w:r w:rsidRPr="004A57DD">
        <w:rPr>
          <w:rFonts w:ascii="Arabic Transparent" w:eastAsia="Times New Roman" w:hAnsi="Arabic Transparent" w:cs="Arabic Transparent"/>
          <w:b/>
          <w:bCs/>
          <w:sz w:val="24"/>
          <w:szCs w:val="24"/>
        </w:rPr>
        <w:t>Labour</w:t>
      </w:r>
      <w:proofErr w:type="spellEnd"/>
      <w:r w:rsidRPr="004A57DD">
        <w:rPr>
          <w:rFonts w:ascii="Arabic Transparent" w:eastAsia="Times New Roman" w:hAnsi="Arabic Transparent" w:cs="Arabic Transparent"/>
          <w:b/>
          <w:bCs/>
          <w:sz w:val="24"/>
          <w:szCs w:val="24"/>
        </w:rPr>
        <w:t xml:space="preserve"> Organization</w:t>
      </w:r>
      <w:r w:rsidRPr="004A57DD">
        <w:rPr>
          <w:rFonts w:ascii="Arabic Transparent" w:eastAsia="Times New Roman" w:hAnsi="Arabic Transparent" w:cs="Arabic Transparent"/>
          <w:b/>
          <w:bCs/>
          <w:sz w:val="24"/>
          <w:szCs w:val="24"/>
          <w:rtl/>
        </w:rPr>
        <w:t>) به نحو مؤثري حمايت نمي‌شوند.</w:t>
      </w:r>
      <w:proofErr w:type="gramEnd"/>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tl/>
        </w:rPr>
        <w:lastRenderedPageBreak/>
        <w:t>از آنجايي كه گنجاندن سازوكارهاي اجرايي قانوني مؤثرتر در حقوق سازمان</w:t>
      </w:r>
      <w:r w:rsidRPr="004A57DD">
        <w:rPr>
          <w:rFonts w:ascii="Arabic Transparent" w:eastAsia="Times New Roman" w:hAnsi="Arabic Transparent" w:cs="Arabic Transparent"/>
          <w:b/>
          <w:bCs/>
          <w:sz w:val="24"/>
          <w:szCs w:val="24"/>
          <w:rtl/>
        </w:rPr>
        <w:softHyphen/>
        <w:t>ملل و س.ب.ك از لحاظ سياسي توسط دولتهاي غيرمردمي(غير دموكراتيك) عضو سازمان</w:t>
      </w:r>
      <w:r w:rsidRPr="004A57DD">
        <w:rPr>
          <w:rFonts w:ascii="Arabic Transparent" w:eastAsia="Times New Roman" w:hAnsi="Arabic Transparent" w:cs="Arabic Transparent"/>
          <w:b/>
          <w:bCs/>
          <w:sz w:val="24"/>
          <w:szCs w:val="24"/>
          <w:rtl/>
        </w:rPr>
        <w:softHyphen/>
        <w:t>ملل و عضو س.ب.ك به بن</w:t>
      </w:r>
      <w:r w:rsidRPr="004A57DD">
        <w:rPr>
          <w:rFonts w:ascii="Arabic Transparent" w:eastAsia="Times New Roman" w:hAnsi="Arabic Transparent" w:cs="Arabic Transparent"/>
          <w:b/>
          <w:bCs/>
          <w:sz w:val="24"/>
          <w:szCs w:val="24"/>
          <w:rtl/>
        </w:rPr>
        <w:softHyphen/>
        <w:t>بست ‌رسيده, چرا نبايد از روشهاي مسالمت</w:t>
      </w:r>
      <w:r w:rsidRPr="004A57DD">
        <w:rPr>
          <w:rFonts w:ascii="Arabic Transparent" w:eastAsia="Times New Roman" w:hAnsi="Arabic Transparent" w:cs="Arabic Transparent"/>
          <w:b/>
          <w:bCs/>
          <w:sz w:val="24"/>
          <w:szCs w:val="24"/>
          <w:rtl/>
        </w:rPr>
        <w:softHyphen/>
        <w:t>آميز س.ت.ج، گرچه با كارايي كمتر(مثل مذاكره) و راهكارهاي اجرايي آن براي حفظ آزادي، عدم تبعيض و ديگر ارزشهاي حقوق بشري در سياستگذاريهاي تجاري دروني و بروني استفاده كرد؟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قوانين حاكم بر س.ت.ج به حقوق اساسي خدمت مي</w:t>
      </w:r>
      <w:r w:rsidRPr="004A57DD">
        <w:rPr>
          <w:rFonts w:ascii="Arabic Transparent" w:eastAsia="Times New Roman" w:hAnsi="Arabic Transparent" w:cs="Arabic Transparent"/>
          <w:b/>
          <w:bCs/>
          <w:sz w:val="24"/>
          <w:szCs w:val="24"/>
          <w:rtl/>
        </w:rPr>
        <w:softHyphen/>
        <w:t>كند؛ يعني از آزادي و عدم تبعيض در سرتاسر مرزها و بسيار فراتر از ضمانتهاي يك</w:t>
      </w:r>
      <w:r w:rsidRPr="004A57DD">
        <w:rPr>
          <w:rFonts w:ascii="Arabic Transparent" w:eastAsia="Times New Roman" w:hAnsi="Arabic Transparent" w:cs="Arabic Transparent"/>
          <w:b/>
          <w:bCs/>
          <w:sz w:val="24"/>
          <w:szCs w:val="24"/>
          <w:rtl/>
        </w:rPr>
        <w:softHyphen/>
        <w:t>جانبه حقوق داخلي در تمام دول عضو س.ت.ج (هم اكنون 146 كشور عضو سازمان مي</w:t>
      </w:r>
      <w:r w:rsidRPr="004A57DD">
        <w:rPr>
          <w:rFonts w:ascii="Arabic Transparent" w:eastAsia="Times New Roman" w:hAnsi="Arabic Transparent" w:cs="Arabic Transparent"/>
          <w:b/>
          <w:bCs/>
          <w:sz w:val="24"/>
          <w:szCs w:val="24"/>
          <w:rtl/>
        </w:rPr>
        <w:softHyphen/>
        <w:t>باشند) حمايت مي‌كنند. سيستم حل و فصل اجباري اختلافات س.ت.ج با تضمين احكام حقوقي الزام</w:t>
      </w:r>
      <w:r w:rsidRPr="004A57DD">
        <w:rPr>
          <w:rFonts w:ascii="Arabic Transparent" w:eastAsia="Times New Roman" w:hAnsi="Arabic Transparent" w:cs="Arabic Transparent"/>
          <w:b/>
          <w:bCs/>
          <w:sz w:val="24"/>
          <w:szCs w:val="24"/>
          <w:rtl/>
        </w:rPr>
        <w:softHyphen/>
        <w:t>آور مراجع حل اختلاف و تجديد نظر آن سازمان، حاكميت قانون را مؤثرتر از هر سيستم معاهده‌اي ديگر جهاني و در زماني كوتاه</w:t>
      </w:r>
      <w:r w:rsidRPr="004A57DD">
        <w:rPr>
          <w:rFonts w:ascii="Arabic Transparent" w:eastAsia="Times New Roman" w:hAnsi="Arabic Transparent" w:cs="Arabic Transparent"/>
          <w:b/>
          <w:bCs/>
          <w:sz w:val="24"/>
          <w:szCs w:val="24"/>
          <w:rtl/>
        </w:rPr>
        <w:softHyphen/>
        <w:t>تر ارتقا مي</w:t>
      </w:r>
      <w:r w:rsidRPr="004A57DD">
        <w:rPr>
          <w:rFonts w:ascii="Arabic Transparent" w:eastAsia="Times New Roman" w:hAnsi="Arabic Transparent" w:cs="Arabic Transparent"/>
          <w:b/>
          <w:bCs/>
          <w:sz w:val="24"/>
          <w:szCs w:val="24"/>
          <w:rtl/>
        </w:rPr>
        <w:softHyphen/>
        <w:t>بخشد. موافقنامة س.ت.ج نسبت به بيش از 20 موافقتنامة تجاري جهاني كه در الحاقيه موافقتنامة سازمان آمده است برتري قانوني دارد. همچنين اين موافقتنامه يك چارچوب قانوني را براي مذاكرات دوره‌اي برسر موافقتنامه‌هاي جديد س.ت.ج فراهم مي‌كند. انسجام اين سياست كلي همچنين با ارجاعات متعددي كه در قوانين مربوط به س.ت.ج به موافقتنامه‌هاي جهاني ديگر مانند منشور سازمان</w:t>
      </w:r>
      <w:r w:rsidRPr="004A57DD">
        <w:rPr>
          <w:rFonts w:ascii="Arabic Transparent" w:eastAsia="Times New Roman" w:hAnsi="Arabic Transparent" w:cs="Arabic Transparent"/>
          <w:b/>
          <w:bCs/>
          <w:sz w:val="24"/>
          <w:szCs w:val="24"/>
          <w:rtl/>
        </w:rPr>
        <w:softHyphen/>
        <w:t>ملل متحد، اساسنامه صندوق بين‌المللي پول و موافقتنامه</w:t>
      </w:r>
      <w:r w:rsidRPr="004A57DD">
        <w:rPr>
          <w:rFonts w:ascii="Arabic Transparent" w:eastAsia="Times New Roman" w:hAnsi="Arabic Transparent" w:cs="Arabic Transparent"/>
          <w:b/>
          <w:bCs/>
          <w:sz w:val="24"/>
          <w:szCs w:val="24"/>
          <w:rtl/>
        </w:rPr>
        <w:softHyphen/>
        <w:t>هاي چند جانبه بر سر حقوق مالكيت معنوي و حمايت از محيط زيست شده، ارتقا مي</w:t>
      </w:r>
      <w:r w:rsidRPr="004A57DD">
        <w:rPr>
          <w:rFonts w:ascii="Arabic Transparent" w:eastAsia="Times New Roman" w:hAnsi="Arabic Transparent" w:cs="Arabic Transparent"/>
          <w:b/>
          <w:bCs/>
          <w:sz w:val="24"/>
          <w:szCs w:val="24"/>
          <w:rtl/>
        </w:rPr>
        <w:softHyphen/>
        <w:t>يابد. ضمانتهاي س.ت.ج درباره حاكميت ملي، از حق هر دولت عضو كه بتواند تجارت خود را محدود ساخته به</w:t>
      </w:r>
      <w:r w:rsidRPr="004A57DD">
        <w:rPr>
          <w:rFonts w:ascii="Arabic Transparent" w:eastAsia="Times New Roman" w:hAnsi="Arabic Transparent" w:cs="Arabic Transparent"/>
          <w:b/>
          <w:bCs/>
          <w:sz w:val="24"/>
          <w:szCs w:val="24"/>
          <w:rtl/>
        </w:rPr>
        <w:softHyphen/>
        <w:t>طوري كه عيوب موجود در بازار را تصحيح و اجناس عمومي را فراهم نمايند نيز حمايت مي</w:t>
      </w:r>
      <w:r w:rsidRPr="004A57DD">
        <w:rPr>
          <w:rFonts w:ascii="Arabic Transparent" w:eastAsia="Times New Roman" w:hAnsi="Arabic Transparent" w:cs="Arabic Transparent"/>
          <w:b/>
          <w:bCs/>
          <w:sz w:val="24"/>
          <w:szCs w:val="24"/>
          <w:rtl/>
        </w:rPr>
        <w:softHyphen/>
        <w:t>نمايد. زيرا اين موارد مهم</w:t>
      </w:r>
      <w:r w:rsidRPr="004A57DD">
        <w:rPr>
          <w:rFonts w:ascii="Arabic Transparent" w:eastAsia="Times New Roman" w:hAnsi="Arabic Transparent" w:cs="Arabic Transparent"/>
          <w:b/>
          <w:bCs/>
          <w:sz w:val="24"/>
          <w:szCs w:val="24"/>
          <w:rtl/>
        </w:rPr>
        <w:softHyphen/>
        <w:t>تر از آزادسازي تجارت به</w:t>
      </w:r>
      <w:r w:rsidRPr="004A57DD">
        <w:rPr>
          <w:rFonts w:ascii="Arabic Transparent" w:eastAsia="Times New Roman" w:hAnsi="Arabic Transparent" w:cs="Arabic Transparent"/>
          <w:b/>
          <w:bCs/>
          <w:sz w:val="24"/>
          <w:szCs w:val="24"/>
          <w:rtl/>
        </w:rPr>
        <w:softHyphen/>
        <w:t>نظر مي‌رسند. اگر موافقتنامة س.ت.ج را بتوان به يك نوع قانون اساسي تشبيه كرد, آيا مشروعيت، مقبوليت مردمي و سازگاري حقوقي قوانين آن سازمان با گنجاندن ضمانتهاي اساسي ديگري مانند حقوق بشر تحقق نخواهد يافت؟</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همچون معاهده 1957 جامعه اقتصادي اروپا، در گات (</w:t>
      </w:r>
      <w:r w:rsidRPr="004A57DD">
        <w:rPr>
          <w:rFonts w:ascii="Arabic Transparent" w:eastAsia="Times New Roman" w:hAnsi="Arabic Transparent" w:cs="Arabic Transparent"/>
          <w:b/>
          <w:bCs/>
          <w:sz w:val="24"/>
          <w:szCs w:val="24"/>
        </w:rPr>
        <w:t>General Agreement on Tariffs</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and Trade</w:t>
      </w:r>
      <w:r w:rsidRPr="004A57DD">
        <w:rPr>
          <w:rFonts w:ascii="Arabic Transparent" w:eastAsia="Times New Roman" w:hAnsi="Arabic Transparent" w:cs="Arabic Transparent"/>
          <w:b/>
          <w:bCs/>
          <w:sz w:val="24"/>
          <w:szCs w:val="24"/>
          <w:rtl/>
        </w:rPr>
        <w:t>) و موافقتنامة س.ت.ج اشاره‌اي به حقوق بشر نشده است؛ چه آنكه آزاد كردن تجارت از موانع تجاريِ كاهش</w:t>
      </w:r>
      <w:r w:rsidRPr="004A57DD">
        <w:rPr>
          <w:rFonts w:ascii="Arabic Transparent" w:eastAsia="Times New Roman" w:hAnsi="Arabic Transparent" w:cs="Arabic Transparent"/>
          <w:b/>
          <w:bCs/>
          <w:sz w:val="24"/>
          <w:szCs w:val="24"/>
          <w:rtl/>
        </w:rPr>
        <w:softHyphen/>
        <w:t>دهندة رفاه عمومي و ترويج قواعد حقوقي بين‌المللي مسلماً براي تمام شهروندان مفيد است. بنابراين همان</w:t>
      </w:r>
      <w:r w:rsidRPr="004A57DD">
        <w:rPr>
          <w:rFonts w:ascii="Arabic Transparent" w:eastAsia="Times New Roman" w:hAnsi="Arabic Transparent" w:cs="Arabic Transparent"/>
          <w:b/>
          <w:bCs/>
          <w:sz w:val="24"/>
          <w:szCs w:val="24"/>
          <w:rtl/>
        </w:rPr>
        <w:softHyphen/>
        <w:t>طور كه حركت از يكپارچه</w:t>
      </w:r>
      <w:r w:rsidRPr="004A57DD">
        <w:rPr>
          <w:rFonts w:ascii="Arabic Transparent" w:eastAsia="Times New Roman" w:hAnsi="Arabic Transparent" w:cs="Arabic Transparent"/>
          <w:b/>
          <w:bCs/>
          <w:sz w:val="24"/>
          <w:szCs w:val="24"/>
          <w:rtl/>
        </w:rPr>
        <w:softHyphen/>
        <w:t>سازي منفي به مثبت منجر به ضمانتهاي اجرايي جامع و گستردة حقوق بشر در قوانين جامعة اروپا شده است، مذاكرات مربوط به قوانين س.ت.ج در خصوص استانداردهاي محصولات و توليد، خدمات، سرمايه‌گذاريها، رقابت، محيط زيست و حقوق مالكيت معنوي مي‌توانست از ضمانتهاي قانوني ديگري در س.ت.ج كه سوءاستفاده قدرتهاي دولتي را محدود مي‌سازد، بهره‌مند شود. ترويج آزادي، عدم تبعيض، حقوق بشر و حاكميت قانون از جمله دستاوردهاي معاهدة جامعة اروپا بودند كه اهميتي كمتر از اهداف اقتصادي معاهده‌اي يك اتحادية گمركي و بازار مشترك نداشتند. بدين ترتيب، دستاوردهاي غير اقتصادي موافقتنامة س.ت.ج مانند حاكميت قانون وحل و فصل مسالمت‌آميز مناقشات تحت نظام حل‌و‌فصل اختلافات آن سازمان، اهميتي كمتر از دستاوردهاي اقتصادي رفاهي حاصل از تجارت آزاد ندارند. بنابراين چرا نبايد اصلاحات قانوني ديگر در قوانين سازمان را در نشستهاي دوره‌اي آينده سازمان دنبال كرد؟ از جملة آن اصلاحات مي‌توان بدين موارد اشاره كرد: حضور آزادانة نمايندگان جامعة مدني در يك ارگان نظارتي س.ت.ج (مانند مدل كميتة نظارتي اجتماعي، اقتصادي جامعة اروپا)؛ تفسير‌«شروط مربوط به منافع عمومي» مذكور در حقوق س.ت.ج (مثلاً مادة20 گات) در سازگاري با حقوق بشر كه مورد توافق تمام جهانيان است؛ بيانية 1998 سازمان بين‌المللي كار در مورد اصول بنيادين و حقوق محيط كار و يا موافقتنامه‌هاي زيست</w:t>
      </w:r>
      <w:r w:rsidRPr="004A57DD">
        <w:rPr>
          <w:rFonts w:ascii="Arabic Transparent" w:eastAsia="Times New Roman" w:hAnsi="Arabic Transparent" w:cs="Arabic Transparent"/>
          <w:b/>
          <w:bCs/>
          <w:sz w:val="24"/>
          <w:szCs w:val="24"/>
          <w:rtl/>
        </w:rPr>
        <w:softHyphen/>
        <w:t>محيطي چند جانبة مورد قبول اعضاي س.ت.ج.</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حقوق مالكيت معنوي، همچون حقوقي كه در موافقتنامه س.ت.ج مربوط به حقوق مالكيت معنوي مرتبط با تجارت (تريپس يا </w:t>
      </w:r>
      <w:r w:rsidRPr="004A57DD">
        <w:rPr>
          <w:rFonts w:ascii="Arabic Transparent" w:eastAsia="Times New Roman" w:hAnsi="Arabic Transparent" w:cs="Arabic Transparent"/>
          <w:b/>
          <w:bCs/>
          <w:sz w:val="24"/>
          <w:szCs w:val="24"/>
        </w:rPr>
        <w:t>Trade-Related Intellectual Property Rights</w:t>
      </w:r>
      <w:r w:rsidRPr="004A57DD">
        <w:rPr>
          <w:rFonts w:ascii="Arabic Transparent" w:eastAsia="Times New Roman" w:hAnsi="Arabic Transparent" w:cs="Arabic Transparent"/>
          <w:b/>
          <w:bCs/>
          <w:sz w:val="24"/>
          <w:szCs w:val="24"/>
          <w:rtl/>
        </w:rPr>
        <w:t>) مورد حمايت قرار گرفته</w:t>
      </w:r>
      <w:r w:rsidRPr="004A57DD">
        <w:rPr>
          <w:rFonts w:ascii="Arabic Transparent" w:eastAsia="Times New Roman" w:hAnsi="Arabic Transparent" w:cs="Arabic Transparent"/>
          <w:b/>
          <w:bCs/>
          <w:sz w:val="24"/>
          <w:szCs w:val="24"/>
          <w:rtl/>
        </w:rPr>
        <w:softHyphen/>
        <w:t>اند، در اسناد حقوق بشر مانند مادة 27 اعلامية جهاني حقوق بشر 1948 و مادة 15 ميثاق حقوق اقتصادي، اجتماعي و فرهنگي 1966 سازمان ملل، به عنوان حقوق بشر به رسميت شناخته مي‌شوند. با اين حال, موافقتنامة تريپس به حقوق مربوط به حقوق بشر هيچ اشاره</w:t>
      </w:r>
      <w:r w:rsidRPr="004A57DD">
        <w:rPr>
          <w:rFonts w:ascii="Arabic Transparent" w:eastAsia="Times New Roman" w:hAnsi="Arabic Transparent" w:cs="Arabic Transparent"/>
          <w:b/>
          <w:bCs/>
          <w:sz w:val="24"/>
          <w:szCs w:val="24"/>
          <w:rtl/>
        </w:rPr>
        <w:softHyphen/>
        <w:t>اي نمي</w:t>
      </w:r>
      <w:r w:rsidRPr="004A57DD">
        <w:rPr>
          <w:rFonts w:ascii="Arabic Transparent" w:eastAsia="Times New Roman" w:hAnsi="Arabic Transparent" w:cs="Arabic Transparent"/>
          <w:b/>
          <w:bCs/>
          <w:sz w:val="24"/>
          <w:szCs w:val="24"/>
          <w:rtl/>
        </w:rPr>
        <w:softHyphen/>
        <w:t>نمايد. سياستمداران تجاري حتي اگر به حمايت از حقوق سرمايه‌گذاري خصوصي و رقابت سالم با استفاده از قوانين س.ت.ج معتقد باشند ترجيح مي‌دهند كه از بحث و گفتگو در مورد حقوق بشر و سياسي كردن روابط تجاري ناشي از آن با كشورهاي غير دموكراتيك خودداري كنند. علاوه بر اين، به</w:t>
      </w:r>
      <w:r w:rsidRPr="004A57DD">
        <w:rPr>
          <w:rFonts w:ascii="Arabic Transparent" w:eastAsia="Times New Roman" w:hAnsi="Arabic Transparent" w:cs="Arabic Transparent"/>
          <w:b/>
          <w:bCs/>
          <w:sz w:val="24"/>
          <w:szCs w:val="24"/>
          <w:rtl/>
        </w:rPr>
        <w:softHyphen/>
        <w:t xml:space="preserve">رغم بيانية روزولت در مورد «آزادي از نياز»( </w:t>
      </w:r>
      <w:r w:rsidRPr="004A57DD">
        <w:rPr>
          <w:rFonts w:ascii="Arabic Transparent" w:eastAsia="Times New Roman" w:hAnsi="Arabic Transparent" w:cs="Arabic Transparent"/>
          <w:b/>
          <w:bCs/>
          <w:sz w:val="24"/>
          <w:szCs w:val="24"/>
        </w:rPr>
        <w:t>Freedom from Want</w:t>
      </w:r>
      <w:r w:rsidRPr="004A57DD">
        <w:rPr>
          <w:rFonts w:ascii="Arabic Transparent" w:eastAsia="Times New Roman" w:hAnsi="Arabic Transparent" w:cs="Arabic Transparent"/>
          <w:b/>
          <w:bCs/>
          <w:sz w:val="24"/>
          <w:szCs w:val="24"/>
          <w:rtl/>
        </w:rPr>
        <w:t>) به</w:t>
      </w:r>
      <w:r w:rsidRPr="004A57DD">
        <w:rPr>
          <w:rFonts w:ascii="Arabic Transparent" w:eastAsia="Times New Roman" w:hAnsi="Arabic Transparent" w:cs="Arabic Transparent"/>
          <w:b/>
          <w:bCs/>
          <w:sz w:val="24"/>
          <w:szCs w:val="24"/>
          <w:rtl/>
        </w:rPr>
        <w:softHyphen/>
        <w:t>عنوان يكي از چهار آزادي</w:t>
      </w:r>
      <w:r w:rsidRPr="004A57DD">
        <w:rPr>
          <w:rFonts w:ascii="Arabic Transparent" w:eastAsia="Times New Roman" w:hAnsi="Arabic Transparent" w:cs="Arabic Transparent"/>
          <w:b/>
          <w:bCs/>
          <w:sz w:val="24"/>
          <w:szCs w:val="24"/>
          <w:rtl/>
        </w:rPr>
        <w:softHyphen/>
        <w:t>اي كه نيروهاي متفق در جنگ جهاني دوم بر سر آن جنگيدند، ايالات متحده هرگز چونان يك رهبر براي حضور در معاهدات حقوق بشر جهاني ظاهر نشده</w:t>
      </w:r>
      <w:r w:rsidRPr="004A57DD">
        <w:rPr>
          <w:rFonts w:ascii="Arabic Transparent" w:eastAsia="Times New Roman" w:hAnsi="Arabic Transparent" w:cs="Arabic Transparent"/>
          <w:b/>
          <w:bCs/>
          <w:sz w:val="24"/>
          <w:szCs w:val="24"/>
          <w:rtl/>
        </w:rPr>
        <w:softHyphen/>
        <w:t xml:space="preserve"> است. عدم حضور آن كشور در ميثاق حقوق اقتصادي، اجتماعي و فرهنگي 1966 سازمان ملل نيز نشان دهنده اين امر است. بسياري از نمايندگان س.ت.ج به خوبي از تفاوت ميان اسناد حقوق بشر از يك طرف و نقض مكرر آن در عمل از طرف </w:t>
      </w:r>
      <w:r w:rsidRPr="004A57DD">
        <w:rPr>
          <w:rFonts w:ascii="Arabic Transparent" w:eastAsia="Times New Roman" w:hAnsi="Arabic Transparent" w:cs="Arabic Transparent"/>
          <w:b/>
          <w:bCs/>
          <w:sz w:val="24"/>
          <w:szCs w:val="24"/>
          <w:rtl/>
        </w:rPr>
        <w:lastRenderedPageBreak/>
        <w:t>دولتهاي عضو سازمان ملل آگاهي دارند. حتي مدافعان حقوق بشر ممكن است نگران اين مسأله باشند كه اِعمال حقوق بشر از طريق آيين حل و فصل اختلافات س.ت.ج ممكن است به نوع جديدي از روية قضايي در زمينه حقوق بشر بيانجامد كه مانند برخي از آراي دادگاه دادگستري جامعة اروپا از تفاسير سنتي حقوق بشر متفاوت باشد.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ضمانت اجراهاي حقوق بشر اكثراً مربوط به آزاديهاي فردي، عدم تبعيض، فرصتهاي برابر و حاكميت قانون هستند. ضمانتهاي بين‌المللي حفظ آزادي و عدم تبعيض را, مانند آنچه در معاهدة جامعة اروپا و يا در كنوانسيونهاي حقوق مالكيت معنويِ سازمان جهاني مالكيت معنوي(</w:t>
      </w:r>
      <w:r w:rsidRPr="004A57DD">
        <w:rPr>
          <w:rFonts w:ascii="Arabic Transparent" w:eastAsia="Times New Roman" w:hAnsi="Arabic Transparent" w:cs="Arabic Transparent"/>
          <w:b/>
          <w:bCs/>
          <w:sz w:val="24"/>
          <w:szCs w:val="24"/>
        </w:rPr>
        <w:t>World Intellectual Property Organization</w:t>
      </w:r>
      <w:r w:rsidRPr="004A57DD">
        <w:rPr>
          <w:rFonts w:ascii="Arabic Transparent" w:eastAsia="Times New Roman" w:hAnsi="Arabic Transparent" w:cs="Arabic Transparent"/>
          <w:b/>
          <w:bCs/>
          <w:sz w:val="24"/>
          <w:szCs w:val="24"/>
          <w:rtl/>
        </w:rPr>
        <w:t>) يا در كنوانسيونهاي بين‌المللي حقوق كار كه تحت نظارت س.ب.ك مي</w:t>
      </w:r>
      <w:r w:rsidRPr="004A57DD">
        <w:rPr>
          <w:rFonts w:ascii="Arabic Transparent" w:eastAsia="Times New Roman" w:hAnsi="Arabic Transparent" w:cs="Arabic Transparent"/>
          <w:b/>
          <w:bCs/>
          <w:sz w:val="24"/>
          <w:szCs w:val="24"/>
          <w:rtl/>
        </w:rPr>
        <w:softHyphen/>
        <w:t xml:space="preserve">باشند آمده است، مدت مديدي است دادگاههاي داخلي درشمار حقوق فردي شناسايي و حمايت مي‌كنند. از جملة اين حقوق مي‌توان به آزادي تجارت به عنوان يكي از حقوق اساسي شهروندان جامعة اروپا اشاره نمود (ببينيد قضية </w:t>
      </w:r>
      <w:r w:rsidRPr="004A57DD">
        <w:rPr>
          <w:rFonts w:ascii="Arabic Transparent" w:eastAsia="Times New Roman" w:hAnsi="Arabic Transparent" w:cs="Arabic Transparent"/>
          <w:b/>
          <w:bCs/>
          <w:sz w:val="24"/>
          <w:szCs w:val="24"/>
        </w:rPr>
        <w:t xml:space="preserve">European Court Reports240/83, ADBU, 1985, pp. </w:t>
      </w:r>
      <w:proofErr w:type="gramStart"/>
      <w:r w:rsidRPr="004A57DD">
        <w:rPr>
          <w:rFonts w:ascii="Arabic Transparent" w:eastAsia="Times New Roman" w:hAnsi="Arabic Transparent" w:cs="Arabic Transparent"/>
          <w:b/>
          <w:bCs/>
          <w:sz w:val="24"/>
          <w:szCs w:val="24"/>
        </w:rPr>
        <w:t>531, 548</w:t>
      </w:r>
      <w:r w:rsidRPr="004A57DD">
        <w:rPr>
          <w:rFonts w:ascii="Arabic Transparent" w:eastAsia="Times New Roman" w:hAnsi="Arabic Transparent" w:cs="Arabic Transparent"/>
          <w:b/>
          <w:bCs/>
          <w:sz w:val="24"/>
          <w:szCs w:val="24"/>
          <w:rtl/>
        </w:rPr>
        <w:t>).</w:t>
      </w:r>
      <w:proofErr w:type="gramEnd"/>
      <w:r w:rsidRPr="004A57DD">
        <w:rPr>
          <w:rFonts w:ascii="Arabic Transparent" w:eastAsia="Times New Roman" w:hAnsi="Arabic Transparent" w:cs="Arabic Transparent"/>
          <w:b/>
          <w:bCs/>
          <w:sz w:val="24"/>
          <w:szCs w:val="24"/>
          <w:rtl/>
        </w:rPr>
        <w:t xml:space="preserve"> با اين حال اگرچه اكثر مردم, بيشتر وقت خود را براي توليد محصولات و خدمات و تجارت محصولات ناشي از كار خود در معاوضه با كالاها و خدماتي صرف مي</w:t>
      </w:r>
      <w:r w:rsidRPr="004A57DD">
        <w:rPr>
          <w:rFonts w:ascii="Arabic Transparent" w:eastAsia="Times New Roman" w:hAnsi="Arabic Transparent" w:cs="Arabic Transparent"/>
          <w:b/>
          <w:bCs/>
          <w:sz w:val="24"/>
          <w:szCs w:val="24"/>
          <w:rtl/>
        </w:rPr>
        <w:softHyphen/>
        <w:t>كنند كه خود قادر به توليد آنها نيستند، به</w:t>
      </w:r>
      <w:r w:rsidRPr="004A57DD">
        <w:rPr>
          <w:rFonts w:ascii="Arabic Transparent" w:eastAsia="Times New Roman" w:hAnsi="Arabic Transparent" w:cs="Arabic Transparent"/>
          <w:b/>
          <w:bCs/>
          <w:sz w:val="24"/>
          <w:szCs w:val="24"/>
          <w:rtl/>
        </w:rPr>
        <w:softHyphen/>
        <w:t>نظر مي</w:t>
      </w:r>
      <w:r w:rsidRPr="004A57DD">
        <w:rPr>
          <w:rFonts w:ascii="Arabic Transparent" w:eastAsia="Times New Roman" w:hAnsi="Arabic Transparent" w:cs="Arabic Transparent"/>
          <w:b/>
          <w:bCs/>
          <w:sz w:val="24"/>
          <w:szCs w:val="24"/>
          <w:rtl/>
        </w:rPr>
        <w:softHyphen/>
        <w:t>رسد تضمينات قانوني گات و س.ت.ج در مورد آزادي و عدم تبعيض بر آن هستند كه از نظر قضايي, تنها در مقابل كشورهاي خارجي مورد حمايت قرار گيرند (مثل مادة 301 قانون تجارت ايالات متحده و سيستم حل و فصل اختلافات س.ت.ج) نه به</w:t>
      </w:r>
      <w:r w:rsidRPr="004A57DD">
        <w:rPr>
          <w:rFonts w:ascii="Arabic Transparent" w:eastAsia="Times New Roman" w:hAnsi="Arabic Transparent" w:cs="Arabic Transparent"/>
          <w:b/>
          <w:bCs/>
          <w:sz w:val="24"/>
          <w:szCs w:val="24"/>
          <w:rtl/>
        </w:rPr>
        <w:softHyphen/>
        <w:t>عنوان آزاديهاي فردي شهروندان داخلي در مقابل دولتهايشان. به</w:t>
      </w:r>
      <w:r w:rsidRPr="004A57DD">
        <w:rPr>
          <w:rFonts w:ascii="Arabic Transparent" w:eastAsia="Times New Roman" w:hAnsi="Arabic Transparent" w:cs="Arabic Transparent"/>
          <w:b/>
          <w:bCs/>
          <w:sz w:val="24"/>
          <w:szCs w:val="24"/>
          <w:rtl/>
        </w:rPr>
        <w:softHyphen/>
        <w:t>نظر مي</w:t>
      </w:r>
      <w:r w:rsidRPr="004A57DD">
        <w:rPr>
          <w:rFonts w:ascii="Arabic Transparent" w:eastAsia="Times New Roman" w:hAnsi="Arabic Transparent" w:cs="Arabic Transparent"/>
          <w:b/>
          <w:bCs/>
          <w:sz w:val="24"/>
          <w:szCs w:val="24"/>
          <w:rtl/>
        </w:rPr>
        <w:softHyphen/>
        <w:t>رسد مذاكرات گات و س.ت.ج را صنايع صادراتي كه از لحاظ سياسي قدرتمند بوده, تمايل دارند به بازارهاي خارجي دست يابند، اداره مي</w:t>
      </w:r>
      <w:r w:rsidRPr="004A57DD">
        <w:rPr>
          <w:rFonts w:ascii="Arabic Transparent" w:eastAsia="Times New Roman" w:hAnsi="Arabic Transparent" w:cs="Arabic Transparent"/>
          <w:b/>
          <w:bCs/>
          <w:sz w:val="24"/>
          <w:szCs w:val="24"/>
          <w:rtl/>
        </w:rPr>
        <w:softHyphen/>
        <w:t>كنند. ضمانت اجراهاي تجاري گات و س.ت.ج در مورد دستيابي به بازارهاي خارجي و حقوق حمايتي(</w:t>
      </w:r>
      <w:r w:rsidRPr="004A57DD">
        <w:rPr>
          <w:rFonts w:ascii="Arabic Transparent" w:eastAsia="Times New Roman" w:hAnsi="Arabic Transparent" w:cs="Arabic Transparent"/>
          <w:b/>
          <w:bCs/>
          <w:sz w:val="24"/>
          <w:szCs w:val="24"/>
        </w:rPr>
        <w:t>Rights to Protection</w:t>
      </w:r>
      <w:r w:rsidRPr="004A57DD">
        <w:rPr>
          <w:rFonts w:ascii="Arabic Transparent" w:eastAsia="Times New Roman" w:hAnsi="Arabic Transparent" w:cs="Arabic Transparent"/>
          <w:b/>
          <w:bCs/>
          <w:sz w:val="24"/>
          <w:szCs w:val="24"/>
          <w:rtl/>
        </w:rPr>
        <w:t>) و فقدان ضمانتهاي اجرايي س.ت.ج در مورد حقوق واردات (</w:t>
      </w:r>
      <w:r w:rsidRPr="004A57DD">
        <w:rPr>
          <w:rFonts w:ascii="Arabic Transparent" w:eastAsia="Times New Roman" w:hAnsi="Arabic Transparent" w:cs="Arabic Transparent"/>
          <w:b/>
          <w:bCs/>
          <w:sz w:val="24"/>
          <w:szCs w:val="24"/>
        </w:rPr>
        <w:t>Rights to Import</w:t>
      </w:r>
      <w:r w:rsidRPr="004A57DD">
        <w:rPr>
          <w:rFonts w:ascii="Arabic Transparent" w:eastAsia="Times New Roman" w:hAnsi="Arabic Transparent" w:cs="Arabic Transparent"/>
          <w:b/>
          <w:bCs/>
          <w:sz w:val="24"/>
          <w:szCs w:val="24"/>
          <w:rtl/>
        </w:rPr>
        <w:t>) بيانگر اين حقيقت است كه مشتريان عمومي و منافع شهروندي در تجارت آزاد و حمايت از حقوق بشر هنوز به</w:t>
      </w:r>
      <w:r w:rsidRPr="004A57DD">
        <w:rPr>
          <w:rFonts w:ascii="Arabic Transparent" w:eastAsia="Times New Roman" w:hAnsi="Arabic Transparent" w:cs="Arabic Transparent"/>
          <w:b/>
          <w:bCs/>
          <w:sz w:val="24"/>
          <w:szCs w:val="24"/>
          <w:rtl/>
        </w:rPr>
        <w:softHyphen/>
        <w:t>طور مؤثري در مذاكرات گات و س.ت.ج پشتيباني نمي‌شوند. بنابراين تاجران آزاد بايد از حمايت گروههاي حقوق بشري كه در صدد نهادينه سازي قوانين س.ت.ج هستند استقبال كنند. درست همان</w:t>
      </w:r>
      <w:r w:rsidRPr="004A57DD">
        <w:rPr>
          <w:rFonts w:ascii="Arabic Transparent" w:eastAsia="Times New Roman" w:hAnsi="Arabic Transparent" w:cs="Arabic Transparent"/>
          <w:b/>
          <w:bCs/>
          <w:sz w:val="24"/>
          <w:szCs w:val="24"/>
          <w:rtl/>
        </w:rPr>
        <w:softHyphen/>
        <w:t>گونه كه شرلاك هولمز (</w:t>
      </w:r>
      <w:r w:rsidRPr="004A57DD">
        <w:rPr>
          <w:rFonts w:ascii="Arabic Transparent" w:eastAsia="Times New Roman" w:hAnsi="Arabic Transparent" w:cs="Arabic Transparent"/>
          <w:b/>
          <w:bCs/>
          <w:sz w:val="24"/>
          <w:szCs w:val="24"/>
        </w:rPr>
        <w:t>Sherlock Holmes</w:t>
      </w:r>
      <w:r w:rsidRPr="004A57DD">
        <w:rPr>
          <w:rFonts w:ascii="Arabic Transparent" w:eastAsia="Times New Roman" w:hAnsi="Arabic Transparent" w:cs="Arabic Transparent"/>
          <w:b/>
          <w:bCs/>
          <w:sz w:val="24"/>
          <w:szCs w:val="24"/>
          <w:rtl/>
        </w:rPr>
        <w:t>) ‌پرسيد «چرا سگ پارس نكرد؟»[3] شهروندان كشورهاي عضو س.ت.ج بايد به</w:t>
      </w:r>
      <w:r w:rsidRPr="004A57DD">
        <w:rPr>
          <w:rFonts w:ascii="Arabic Transparent" w:eastAsia="Times New Roman" w:hAnsi="Arabic Transparent" w:cs="Arabic Transparent"/>
          <w:b/>
          <w:bCs/>
          <w:sz w:val="24"/>
          <w:szCs w:val="24"/>
          <w:rtl/>
        </w:rPr>
        <w:softHyphen/>
        <w:t>درستي نگران اين مسأله باشند كه چرا مذاكرات دوره‌اي س.ت.ج اين</w:t>
      </w:r>
      <w:r w:rsidRPr="004A57DD">
        <w:rPr>
          <w:rFonts w:ascii="Arabic Transparent" w:eastAsia="Times New Roman" w:hAnsi="Arabic Transparent" w:cs="Arabic Transparent"/>
          <w:b/>
          <w:bCs/>
          <w:sz w:val="24"/>
          <w:szCs w:val="24"/>
          <w:rtl/>
        </w:rPr>
        <w:softHyphen/>
        <w:t>قدر به</w:t>
      </w:r>
      <w:r w:rsidRPr="004A57DD">
        <w:rPr>
          <w:rFonts w:ascii="Arabic Transparent" w:eastAsia="Times New Roman" w:hAnsi="Arabic Transparent" w:cs="Arabic Transparent"/>
          <w:b/>
          <w:bCs/>
          <w:sz w:val="24"/>
          <w:szCs w:val="24"/>
          <w:rtl/>
        </w:rPr>
        <w:softHyphen/>
        <w:t>طور يكجانبه بر روي منافع توليدكنندگان (مانند قوانين ضد دامپينگ) و به ضرر منافع شهروند عمومي، در جهت به حداكثر رساندن رفاه مشتري از طريق تجارت آزاد تمركز مي‌يابند و چرا ديپلماتهاي س.ت.ج حقوق حاكم بر حقوق بشر را ناديده مي‌گيرند؟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يكي از مشكلات ادغام حقوق بشر در حقوق تجارت آزاد, اين واقعيت است كه حقوق بشر يك سنت طولاني از بي</w:t>
      </w:r>
      <w:r w:rsidRPr="004A57DD">
        <w:rPr>
          <w:rFonts w:ascii="Arabic Transparent" w:eastAsia="Times New Roman" w:hAnsi="Arabic Transparent" w:cs="Arabic Transparent"/>
          <w:b/>
          <w:bCs/>
          <w:sz w:val="24"/>
          <w:szCs w:val="24"/>
          <w:rtl/>
        </w:rPr>
        <w:softHyphen/>
        <w:t>توجهي به آزاديهاي اقتصادي را به خود ديده است. حقوق بشر به لحاظ تاريخي در پاسخ به سوء استفادة قدرتهاي دولتي تكامل يافت. تأكيد اصلي تحوّلات حقوق بشر در قرون 17و18 در آمريكا، فرانسه و انگلستان, حقوق سياسي و مدني بود. از جنگ جهاني دوم به بعد در حقوق متّحد الشكل جهاني و اروپايي, رفاه شهروندي و ارتقاي حقوق اجتماعي و اقتصادي به مهم</w:t>
      </w:r>
      <w:r w:rsidRPr="004A57DD">
        <w:rPr>
          <w:rFonts w:ascii="Arabic Transparent" w:eastAsia="Times New Roman" w:hAnsi="Arabic Transparent" w:cs="Arabic Transparent"/>
          <w:b/>
          <w:bCs/>
          <w:sz w:val="24"/>
          <w:szCs w:val="24"/>
          <w:rtl/>
        </w:rPr>
        <w:softHyphen/>
        <w:t>ترين اهداف تبديل شدند. گرچه اين ناهنجاري عجيبي است، اغلب حقوق</w:t>
      </w:r>
      <w:r w:rsidRPr="004A57DD">
        <w:rPr>
          <w:rFonts w:ascii="Arabic Transparent" w:eastAsia="Times New Roman" w:hAnsi="Arabic Transparent" w:cs="Arabic Transparent"/>
          <w:b/>
          <w:bCs/>
          <w:sz w:val="24"/>
          <w:szCs w:val="24"/>
          <w:rtl/>
        </w:rPr>
        <w:softHyphen/>
        <w:t>دانان و قضات كماكان براي آزاديهاي سياسي و مدني بيش از آزاديهاي اقتصادي اهميت قائل</w:t>
      </w:r>
      <w:r w:rsidRPr="004A57DD">
        <w:rPr>
          <w:rFonts w:ascii="Arabic Transparent" w:eastAsia="Times New Roman" w:hAnsi="Arabic Transparent" w:cs="Arabic Transparent"/>
          <w:b/>
          <w:bCs/>
          <w:sz w:val="24"/>
          <w:szCs w:val="24"/>
          <w:rtl/>
        </w:rPr>
        <w:softHyphen/>
        <w:t>اند و ترديد دارند كه آيا حقوق اقتصادي و اجتماعي برنامه</w:t>
      </w:r>
      <w:r w:rsidRPr="004A57DD">
        <w:rPr>
          <w:rFonts w:ascii="Arabic Transparent" w:eastAsia="Times New Roman" w:hAnsi="Arabic Transparent" w:cs="Arabic Transparent"/>
          <w:b/>
          <w:bCs/>
          <w:sz w:val="24"/>
          <w:szCs w:val="24"/>
          <w:rtl/>
        </w:rPr>
        <w:softHyphen/>
        <w:t>اي يا توزيعي (</w:t>
      </w:r>
      <w:r w:rsidRPr="004A57DD">
        <w:rPr>
          <w:rFonts w:ascii="Arabic Transparent" w:eastAsia="Times New Roman" w:hAnsi="Arabic Transparent" w:cs="Arabic Transparent"/>
          <w:b/>
          <w:bCs/>
          <w:sz w:val="24"/>
          <w:szCs w:val="24"/>
        </w:rPr>
        <w:t>Programmatic or Redistributive</w:t>
      </w:r>
      <w:r w:rsidRPr="004A57DD">
        <w:rPr>
          <w:rFonts w:ascii="Arabic Transparent" w:eastAsia="Times New Roman" w:hAnsi="Arabic Transparent" w:cs="Arabic Transparent"/>
          <w:b/>
          <w:bCs/>
          <w:sz w:val="24"/>
          <w:szCs w:val="24"/>
          <w:rtl/>
        </w:rPr>
        <w:t>) قابليت رسيدگي از طريق قضايي را دارند يا خير؛ يعني آيا مي</w:t>
      </w:r>
      <w:r w:rsidRPr="004A57DD">
        <w:rPr>
          <w:rFonts w:ascii="Arabic Transparent" w:eastAsia="Times New Roman" w:hAnsi="Arabic Transparent" w:cs="Arabic Transparent"/>
          <w:b/>
          <w:bCs/>
          <w:sz w:val="24"/>
          <w:szCs w:val="24"/>
          <w:rtl/>
        </w:rPr>
        <w:softHyphen/>
        <w:t>توان در حمايت از اين</w:t>
      </w:r>
      <w:r w:rsidRPr="004A57DD">
        <w:rPr>
          <w:rFonts w:ascii="Arabic Transparent" w:eastAsia="Times New Roman" w:hAnsi="Arabic Transparent" w:cs="Arabic Transparent"/>
          <w:b/>
          <w:bCs/>
          <w:sz w:val="24"/>
          <w:szCs w:val="24"/>
          <w:rtl/>
        </w:rPr>
        <w:softHyphen/>
        <w:t>گونه حقوق به دادگاهها متوسل شد؟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نظريه</w:t>
      </w:r>
      <w:r w:rsidRPr="004A57DD">
        <w:rPr>
          <w:rFonts w:ascii="Arabic Transparent" w:eastAsia="Times New Roman" w:hAnsi="Arabic Transparent" w:cs="Arabic Transparent"/>
          <w:b/>
          <w:bCs/>
          <w:sz w:val="24"/>
          <w:szCs w:val="24"/>
          <w:rtl/>
        </w:rPr>
        <w:softHyphen/>
        <w:t>هاي حقوق اساسي و اقتصادي براي حمايت قضايي و حقوقي از آزادي‌هاي اقتصادي و حقوق اموال در مقابل سوء استفادة قدرت اقتصادي (مثلا" توسط موافقتنامه</w:t>
      </w:r>
      <w:r w:rsidRPr="004A57DD">
        <w:rPr>
          <w:rFonts w:ascii="Arabic Transparent" w:eastAsia="Times New Roman" w:hAnsi="Arabic Transparent" w:cs="Arabic Transparent"/>
          <w:b/>
          <w:bCs/>
          <w:sz w:val="24"/>
          <w:szCs w:val="24"/>
          <w:rtl/>
        </w:rPr>
        <w:softHyphen/>
        <w:t>هاي كارتلي،[4] انحصاري كردن و ديگر سوء استفاده‌هاي قدرت بازار) دلايل محكمي ارائه مي‌كنند. به</w:t>
      </w:r>
      <w:r w:rsidRPr="004A57DD">
        <w:rPr>
          <w:rFonts w:ascii="Arabic Transparent" w:eastAsia="Times New Roman" w:hAnsi="Arabic Transparent" w:cs="Arabic Transparent"/>
          <w:b/>
          <w:bCs/>
          <w:sz w:val="24"/>
          <w:szCs w:val="24"/>
          <w:rtl/>
        </w:rPr>
        <w:softHyphen/>
        <w:t>موجب نظر ديوان عالي ايالات متحده، قوانين ضد تراست به مثابة منشور كبير[5] بازرگاني آزاد محسوب مي‌شوند. آنها براي حفظ آزاديهاي اقتصادي و سيستم بازرگاني آزاد همان</w:t>
      </w:r>
      <w:r w:rsidRPr="004A57DD">
        <w:rPr>
          <w:rFonts w:ascii="Arabic Transparent" w:eastAsia="Times New Roman" w:hAnsi="Arabic Transparent" w:cs="Arabic Transparent"/>
          <w:b/>
          <w:bCs/>
          <w:sz w:val="24"/>
          <w:szCs w:val="24"/>
          <w:rtl/>
        </w:rPr>
        <w:softHyphen/>
        <w:t>قدر كه اعلاميه</w:t>
      </w:r>
      <w:r w:rsidRPr="004A57DD">
        <w:rPr>
          <w:rFonts w:ascii="Arabic Transparent" w:eastAsia="Times New Roman" w:hAnsi="Arabic Transparent" w:cs="Arabic Transparent"/>
          <w:b/>
          <w:bCs/>
          <w:sz w:val="24"/>
          <w:szCs w:val="24"/>
          <w:rtl/>
        </w:rPr>
        <w:softHyphen/>
        <w:t>هاي حقوق(</w:t>
      </w:r>
      <w:r w:rsidRPr="004A57DD">
        <w:rPr>
          <w:rFonts w:ascii="Arabic Transparent" w:eastAsia="Times New Roman" w:hAnsi="Arabic Transparent" w:cs="Arabic Transparent"/>
          <w:b/>
          <w:bCs/>
          <w:sz w:val="24"/>
          <w:szCs w:val="24"/>
        </w:rPr>
        <w:t>Bill of Rights</w:t>
      </w:r>
      <w:r w:rsidRPr="004A57DD">
        <w:rPr>
          <w:rFonts w:ascii="Arabic Transparent" w:eastAsia="Times New Roman" w:hAnsi="Arabic Transparent" w:cs="Arabic Transparent"/>
          <w:b/>
          <w:bCs/>
          <w:sz w:val="24"/>
          <w:szCs w:val="24"/>
          <w:rtl/>
        </w:rPr>
        <w:t xml:space="preserve">) براي حمايت از آزاديهاي اساسي مهم است، اهميت دارند(ببينيد قضية </w:t>
      </w:r>
      <w:r w:rsidRPr="004A57DD">
        <w:rPr>
          <w:rFonts w:ascii="Arabic Transparent" w:eastAsia="Times New Roman" w:hAnsi="Arabic Transparent" w:cs="Arabic Transparent"/>
          <w:b/>
          <w:bCs/>
          <w:sz w:val="24"/>
          <w:szCs w:val="24"/>
        </w:rPr>
        <w:t xml:space="preserve">United States v. </w:t>
      </w:r>
      <w:proofErr w:type="gramStart"/>
      <w:r w:rsidRPr="004A57DD">
        <w:rPr>
          <w:rFonts w:ascii="Arabic Transparent" w:eastAsia="Times New Roman" w:hAnsi="Arabic Transparent" w:cs="Arabic Transparent"/>
          <w:b/>
          <w:bCs/>
          <w:sz w:val="24"/>
          <w:szCs w:val="24"/>
        </w:rPr>
        <w:t>Topco, 405 US</w:t>
      </w:r>
      <w:r w:rsidRPr="004A57DD">
        <w:rPr>
          <w:rFonts w:ascii="Arabic Transparent" w:eastAsia="Times New Roman" w:hAnsi="Arabic Transparent" w:cs="Arabic Transparent"/>
          <w:b/>
          <w:bCs/>
          <w:sz w:val="24"/>
          <w:szCs w:val="24"/>
          <w:rtl/>
        </w:rPr>
        <w:t xml:space="preserve"> 595, 610(1972)).</w:t>
      </w:r>
      <w:proofErr w:type="gramEnd"/>
      <w:r w:rsidRPr="004A57DD">
        <w:rPr>
          <w:rFonts w:ascii="Arabic Transparent" w:eastAsia="Times New Roman" w:hAnsi="Arabic Transparent" w:cs="Arabic Transparent"/>
          <w:b/>
          <w:bCs/>
          <w:sz w:val="24"/>
          <w:szCs w:val="24"/>
          <w:rtl/>
        </w:rPr>
        <w:t xml:space="preserve"> علاوه بر اين، همان</w:t>
      </w:r>
      <w:r w:rsidRPr="004A57DD">
        <w:rPr>
          <w:rFonts w:ascii="Arabic Transparent" w:eastAsia="Times New Roman" w:hAnsi="Arabic Transparent" w:cs="Arabic Transparent"/>
          <w:b/>
          <w:bCs/>
          <w:sz w:val="24"/>
          <w:szCs w:val="24"/>
          <w:rtl/>
        </w:rPr>
        <w:softHyphen/>
        <w:t>طور كه در مفهوم حقوق بشر به</w:t>
      </w:r>
      <w:r w:rsidRPr="004A57DD">
        <w:rPr>
          <w:rFonts w:ascii="Arabic Transparent" w:eastAsia="Times New Roman" w:hAnsi="Arabic Transparent" w:cs="Arabic Transparent"/>
          <w:b/>
          <w:bCs/>
          <w:sz w:val="24"/>
          <w:szCs w:val="24"/>
          <w:rtl/>
        </w:rPr>
        <w:softHyphen/>
        <w:t>عنوان حقوق مالكيت در فلسفة جان لاك مشاهده مي‌شود، اهميت حقوق اقتصادي فراتر از علم اقتصاد است (</w:t>
      </w:r>
      <w:r w:rsidRPr="004A57DD">
        <w:rPr>
          <w:rFonts w:ascii="Arabic Transparent" w:eastAsia="Times New Roman" w:hAnsi="Arabic Transparent" w:cs="Arabic Transparent"/>
          <w:b/>
          <w:bCs/>
          <w:sz w:val="24"/>
          <w:szCs w:val="24"/>
        </w:rPr>
        <w:t xml:space="preserve">John Lock, 1690, Ch. </w:t>
      </w:r>
      <w:proofErr w:type="gramStart"/>
      <w:r w:rsidRPr="004A57DD">
        <w:rPr>
          <w:rFonts w:ascii="Arabic Transparent" w:eastAsia="Times New Roman" w:hAnsi="Arabic Transparent" w:cs="Arabic Transparent"/>
          <w:b/>
          <w:bCs/>
          <w:sz w:val="24"/>
          <w:szCs w:val="24"/>
        </w:rPr>
        <w:t xml:space="preserve">5, </w:t>
      </w:r>
      <w:proofErr w:type="spellStart"/>
      <w:r w:rsidRPr="004A57DD">
        <w:rPr>
          <w:rFonts w:ascii="Arabic Transparent" w:eastAsia="Times New Roman" w:hAnsi="Arabic Transparent" w:cs="Arabic Transparent"/>
          <w:b/>
          <w:bCs/>
          <w:sz w:val="24"/>
          <w:szCs w:val="24"/>
        </w:rPr>
        <w:t>para</w:t>
      </w:r>
      <w:proofErr w:type="spellEnd"/>
      <w:r w:rsidRPr="004A57DD">
        <w:rPr>
          <w:rFonts w:ascii="Arabic Transparent" w:eastAsia="Times New Roman" w:hAnsi="Arabic Transparent" w:cs="Arabic Transparent"/>
          <w:b/>
          <w:bCs/>
          <w:sz w:val="24"/>
          <w:szCs w:val="24"/>
        </w:rPr>
        <w:t>.</w:t>
      </w:r>
      <w:proofErr w:type="gramEnd"/>
      <w:r w:rsidRPr="004A57DD">
        <w:rPr>
          <w:rFonts w:ascii="Arabic Transparent" w:eastAsia="Times New Roman" w:hAnsi="Arabic Transparent" w:cs="Arabic Transparent"/>
          <w:b/>
          <w:bCs/>
          <w:sz w:val="24"/>
          <w:szCs w:val="24"/>
        </w:rPr>
        <w:t xml:space="preserve"> 27)</w:t>
      </w:r>
      <w:proofErr w:type="gramStart"/>
      <w:r w:rsidRPr="004A57DD">
        <w:rPr>
          <w:rFonts w:ascii="Arabic Transparent" w:eastAsia="Times New Roman" w:hAnsi="Arabic Transparent" w:cs="Arabic Transparent"/>
          <w:b/>
          <w:bCs/>
          <w:sz w:val="24"/>
          <w:szCs w:val="24"/>
        </w:rPr>
        <w:t>.[</w:t>
      </w:r>
      <w:proofErr w:type="gramEnd"/>
      <w:r w:rsidRPr="004A57DD">
        <w:rPr>
          <w:rFonts w:ascii="Arabic Transparent" w:eastAsia="Times New Roman" w:hAnsi="Arabic Transparent" w:cs="Arabic Transparent"/>
          <w:b/>
          <w:bCs/>
          <w:sz w:val="24"/>
          <w:szCs w:val="24"/>
        </w:rPr>
        <w:t>6</w:t>
      </w:r>
      <w:r w:rsidRPr="004A57DD">
        <w:rPr>
          <w:rFonts w:ascii="Arabic Transparent" w:eastAsia="Times New Roman" w:hAnsi="Arabic Transparent" w:cs="Arabic Transparent"/>
          <w:b/>
          <w:bCs/>
          <w:sz w:val="24"/>
          <w:szCs w:val="24"/>
          <w:rtl/>
        </w:rPr>
        <w:t>] در طول تاريخ مشاهده مي‌كنيم كه مالكيت خصوصي نه تنها مشوّقي براي ذخاير اقتصادي، سرمايه‌گذاريها و موفقيت مالي, بلكه سدّي بوده است در راه قدرت دولتهايي كه در صدد محدود كردن آزادي خصوصي و دخالت در حاكميت قانون بوده</w:t>
      </w:r>
      <w:r w:rsidRPr="004A57DD">
        <w:rPr>
          <w:rFonts w:ascii="Arabic Transparent" w:eastAsia="Times New Roman" w:hAnsi="Arabic Transparent" w:cs="Arabic Transparent"/>
          <w:b/>
          <w:bCs/>
          <w:sz w:val="24"/>
          <w:szCs w:val="24"/>
          <w:rtl/>
        </w:rPr>
        <w:softHyphen/>
        <w:t xml:space="preserve">اند. آزاديهاي اقتصادي و حقوق مالكيت را مي‌توان براساس اين مسألة اخلاقي توجيه كرد </w:t>
      </w:r>
      <w:r w:rsidRPr="004A57DD">
        <w:rPr>
          <w:rFonts w:ascii="Arabic Transparent" w:eastAsia="Times New Roman" w:hAnsi="Arabic Transparent" w:cs="Arabic Transparent"/>
          <w:b/>
          <w:bCs/>
          <w:sz w:val="24"/>
          <w:szCs w:val="24"/>
          <w:rtl/>
        </w:rPr>
        <w:lastRenderedPageBreak/>
        <w:t>كه تمام انسانها را مي‌توان قادر ساخت به نحوي كه با شرافت و رضايت نفس همراه با فرصتي براي توسعة شخصيتشان مطابق ميل و ظرفيتهاي فردي خود عمل كنند.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اگر بازارها را ساز و كارهايي بدانيم كه ترجيحات فردي را آشكار مي‌كنند، گفتگو در مورد ارزشها را ترويج مي نمايند، افراد را قادر مي‌سازند تا پيشرفت كرده و فعاليتهاي خودمختارانة خود را هماهنگ كنند، افراد را به پذيرش مسؤوليت تشويق نمايند و قصور بازار را مورد تنبيه ‌قرار دهند، بازارهاي آزاد مكمّلهايي ضروري براي آزادي فردي و دموكراسي قانوني مي‌باشند.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اقتصاددانان مطلع از حقوق اساسي بر نوعي «تناقض آزادي»(</w:t>
      </w:r>
      <w:r w:rsidRPr="004A57DD">
        <w:rPr>
          <w:rFonts w:ascii="Arabic Transparent" w:eastAsia="Times New Roman" w:hAnsi="Arabic Transparent" w:cs="Arabic Transparent"/>
          <w:b/>
          <w:bCs/>
          <w:sz w:val="24"/>
          <w:szCs w:val="24"/>
        </w:rPr>
        <w:t>Paradox of Freedom</w:t>
      </w:r>
      <w:r w:rsidRPr="004A57DD">
        <w:rPr>
          <w:rFonts w:ascii="Arabic Transparent" w:eastAsia="Times New Roman" w:hAnsi="Arabic Transparent" w:cs="Arabic Transparent"/>
          <w:b/>
          <w:bCs/>
          <w:sz w:val="24"/>
          <w:szCs w:val="24"/>
          <w:rtl/>
        </w:rPr>
        <w:t>) تأكيد دارند. اين تناقض عبارت است از گرايش ذاتي بازارهاي اقتصادي و سياسي در تخريب خود از طريق سوء استفاده از قدرت سياسي و اقتصادي, مگر اينكه اين آزاديها به</w:t>
      </w:r>
      <w:r w:rsidRPr="004A57DD">
        <w:rPr>
          <w:rFonts w:ascii="Arabic Transparent" w:eastAsia="Times New Roman" w:hAnsi="Arabic Transparent" w:cs="Arabic Transparent"/>
          <w:b/>
          <w:bCs/>
          <w:sz w:val="24"/>
          <w:szCs w:val="24"/>
          <w:rtl/>
        </w:rPr>
        <w:softHyphen/>
        <w:t>وسيلة ضمانتهاي قانون اساسي در مقابل قصور بازار و دولت حمايت شوند. نظرية اقتصادي حقوق مالكيت و نظريه</w:t>
      </w:r>
      <w:r w:rsidRPr="004A57DD">
        <w:rPr>
          <w:rFonts w:ascii="Arabic Transparent" w:eastAsia="Times New Roman" w:hAnsi="Arabic Transparent" w:cs="Arabic Transparent"/>
          <w:b/>
          <w:bCs/>
          <w:sz w:val="24"/>
          <w:szCs w:val="24"/>
          <w:rtl/>
        </w:rPr>
        <w:softHyphen/>
        <w:t>هاي مربوط به رقابت مشخص مي‌سازند كه چرا عملكرد صحيح بازارها به انجام رقابتهاي از راه تعيين آزاديهاي فردي، حقوق مالكيت و قوانين مربوط به مسؤوليت تمام عوامل اقتصادي بستگي دارد. شواهد تجربي نشان مي‌دهند كه مؤثر بودن قواعد بازار(مثلاً قوانين رقابت و قوانين اتحاديه</w:t>
      </w:r>
      <w:r w:rsidRPr="004A57DD">
        <w:rPr>
          <w:rFonts w:ascii="Arabic Transparent" w:eastAsia="Times New Roman" w:hAnsi="Arabic Transparent" w:cs="Arabic Transparent"/>
          <w:b/>
          <w:bCs/>
          <w:sz w:val="24"/>
          <w:szCs w:val="24"/>
          <w:rtl/>
        </w:rPr>
        <w:softHyphen/>
        <w:t>هاي گمركي در جامعة اروپا و ايالات متحده) اغلب باعث مي شود اعضاي بازار و دادگاهها بتوانند به</w:t>
      </w:r>
      <w:r w:rsidRPr="004A57DD">
        <w:rPr>
          <w:rFonts w:ascii="Arabic Transparent" w:eastAsia="Times New Roman" w:hAnsi="Arabic Transparent" w:cs="Arabic Transparent"/>
          <w:b/>
          <w:bCs/>
          <w:sz w:val="24"/>
          <w:szCs w:val="24"/>
          <w:rtl/>
        </w:rPr>
        <w:softHyphen/>
        <w:t>عنوان «قدرتهاي مخالف» عليه توافقات كارتلي و ديگر محدوديتهاي حمايتگرانة تجاري عمل نمايند.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اعلامية كنفرانس جهاني سازمان ملل 1993 وين در مورد حقوق بشر، ماهيت جهاني حقوق بشر را پاية شكوه و ارزش ذاتي شخص انسان شناخت. اين توجيه اخلاقي با «ضرورت محض»(</w:t>
      </w:r>
      <w:r w:rsidRPr="004A57DD">
        <w:rPr>
          <w:rFonts w:ascii="Arabic Transparent" w:eastAsia="Times New Roman" w:hAnsi="Arabic Transparent" w:cs="Arabic Transparent"/>
          <w:b/>
          <w:bCs/>
          <w:sz w:val="24"/>
          <w:szCs w:val="24"/>
        </w:rPr>
        <w:t xml:space="preserve">Categorical </w:t>
      </w:r>
      <w:proofErr w:type="spellStart"/>
      <w:r w:rsidRPr="004A57DD">
        <w:rPr>
          <w:rFonts w:ascii="Arabic Transparent" w:eastAsia="Times New Roman" w:hAnsi="Arabic Transparent" w:cs="Arabic Transparent"/>
          <w:b/>
          <w:bCs/>
          <w:sz w:val="24"/>
          <w:szCs w:val="24"/>
        </w:rPr>
        <w:t>Imprative</w:t>
      </w:r>
      <w:proofErr w:type="spellEnd"/>
      <w:r w:rsidRPr="004A57DD">
        <w:rPr>
          <w:rFonts w:ascii="Arabic Transparent" w:eastAsia="Times New Roman" w:hAnsi="Arabic Transparent" w:cs="Arabic Transparent"/>
          <w:b/>
          <w:bCs/>
          <w:sz w:val="24"/>
          <w:szCs w:val="24"/>
          <w:rtl/>
        </w:rPr>
        <w:t>) ايمانوئل ‌كانت مطابق است كه برطبق آن, آزادي اخلاقي و شكوه انساني هر فرد، از لحاظ اخلاقي، حقوق بشر را امري ضروري مي‌سازد؛ چرا كه اين حقوق، آزادي شخصي و سياسي و اقتصادي هر فرد را در حد اعلايي تضمين مي‌كند و باعث مي‌شود افراد, خودمختاري خود را با آزاديهاي برابر افراد ديگر در يك جامعة قانونمند سازگار نمايند. كانت همچنين در طرح فلسفي خود(1795) در مورد «صلح دايمي»(</w:t>
      </w:r>
      <w:r w:rsidRPr="004A57DD">
        <w:rPr>
          <w:rFonts w:ascii="Arabic Transparent" w:eastAsia="Times New Roman" w:hAnsi="Arabic Transparent" w:cs="Arabic Transparent"/>
          <w:b/>
          <w:bCs/>
          <w:sz w:val="24"/>
          <w:szCs w:val="24"/>
        </w:rPr>
        <w:t>Perpetual</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Peace</w:t>
      </w:r>
      <w:r w:rsidRPr="004A57DD">
        <w:rPr>
          <w:rFonts w:ascii="Arabic Transparent" w:eastAsia="Times New Roman" w:hAnsi="Arabic Transparent" w:cs="Arabic Transparent"/>
          <w:b/>
          <w:bCs/>
          <w:sz w:val="24"/>
          <w:szCs w:val="24"/>
          <w:rtl/>
        </w:rPr>
        <w:t>) توضيح مي‌دهد كه چرا حقوق بشر تا زماني كه قوانين اساسي داخلي با ضمانت اجراهاي بين‌المللي تكميل نشده</w:t>
      </w:r>
      <w:r w:rsidRPr="004A57DD">
        <w:rPr>
          <w:rFonts w:ascii="Arabic Transparent" w:eastAsia="Times New Roman" w:hAnsi="Arabic Transparent" w:cs="Arabic Transparent"/>
          <w:b/>
          <w:bCs/>
          <w:sz w:val="24"/>
          <w:szCs w:val="24"/>
          <w:rtl/>
        </w:rPr>
        <w:softHyphen/>
        <w:t>اند, به</w:t>
      </w:r>
      <w:r w:rsidRPr="004A57DD">
        <w:rPr>
          <w:rFonts w:ascii="Arabic Transparent" w:eastAsia="Times New Roman" w:hAnsi="Arabic Transparent" w:cs="Arabic Transparent"/>
          <w:b/>
          <w:bCs/>
          <w:sz w:val="24"/>
          <w:szCs w:val="24"/>
          <w:rtl/>
        </w:rPr>
        <w:softHyphen/>
        <w:t>وسيلة سياست قدرتهاي خارجي در معرض تضعيف و به تحليل رفتن قرار دارند.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حقوق حاكم بر حقوق بشر به قوانين س.ت.ج مشروعيتي اخلاقي، قانوني و مردمي مي‌بخشد كه بسيار فراتر از توجيهات سنتي اقتصادي و سودجويانه است. اين مشروعيت براي حمايت مردمي از موافقتنامه</w:t>
      </w:r>
      <w:r w:rsidRPr="004A57DD">
        <w:rPr>
          <w:rFonts w:ascii="Arabic Transparent" w:eastAsia="Times New Roman" w:hAnsi="Arabic Transparent" w:cs="Arabic Transparent"/>
          <w:b/>
          <w:bCs/>
          <w:sz w:val="24"/>
          <w:szCs w:val="24"/>
          <w:rtl/>
        </w:rPr>
        <w:softHyphen/>
        <w:t>ها و مذاكرات آيندة س.ت.ج بسيار ضروري است. در مقايسه با ديدگاه بازرگاني سنتي و مذاكرات تجاري گذشته كه بر مزاياي دستيابي به بازارهاي خارجي تمركز مي‌يافت، يك ديدگاه حقوق بشري بر مزاياي آزادي فردي در تجارت داخلي و بين‌المللي و بر نياز به حفظ حقوق شهروندان با رقابت تكميلي و قوانين اجتماعي و زيست محيطي و حضور آزادانة گروهها، متمركز مي‌شود. همان</w:t>
      </w:r>
      <w:r w:rsidRPr="004A57DD">
        <w:rPr>
          <w:rFonts w:ascii="Arabic Transparent" w:eastAsia="Times New Roman" w:hAnsi="Arabic Transparent" w:cs="Arabic Transparent"/>
          <w:b/>
          <w:bCs/>
          <w:sz w:val="24"/>
          <w:szCs w:val="24"/>
          <w:rtl/>
        </w:rPr>
        <w:softHyphen/>
        <w:t>طور كه در حقوق جامعة اروپا مي‌بينيم، «ما شهروندان» بايد موضوع اصلي و ذي</w:t>
      </w:r>
      <w:r w:rsidRPr="004A57DD">
        <w:rPr>
          <w:rFonts w:ascii="Arabic Transparent" w:eastAsia="Times New Roman" w:hAnsi="Arabic Transparent" w:cs="Arabic Transparent"/>
          <w:b/>
          <w:bCs/>
          <w:sz w:val="24"/>
          <w:szCs w:val="24"/>
          <w:rtl/>
        </w:rPr>
        <w:softHyphen/>
        <w:t>نفع درجة اول قوانين س.ت.ج باشيم. حمايت از آزادي، برابري قانوني و همكاري مسالمت</w:t>
      </w:r>
      <w:r w:rsidRPr="004A57DD">
        <w:rPr>
          <w:rFonts w:ascii="Arabic Transparent" w:eastAsia="Times New Roman" w:hAnsi="Arabic Transparent" w:cs="Arabic Transparent"/>
          <w:b/>
          <w:bCs/>
          <w:sz w:val="24"/>
          <w:szCs w:val="24"/>
          <w:rtl/>
        </w:rPr>
        <w:softHyphen/>
        <w:t>آميز در سراسر جهان كه از نظر قانوني و اخلاقي مهم</w:t>
      </w:r>
      <w:r w:rsidRPr="004A57DD">
        <w:rPr>
          <w:rFonts w:ascii="Arabic Transparent" w:eastAsia="Times New Roman" w:hAnsi="Arabic Transparent" w:cs="Arabic Transparent"/>
          <w:b/>
          <w:bCs/>
          <w:sz w:val="24"/>
          <w:szCs w:val="24"/>
          <w:rtl/>
        </w:rPr>
        <w:softHyphen/>
        <w:t>تر از منفعتهاي زودگذر اقتصادي</w:t>
      </w:r>
      <w:r w:rsidRPr="004A57DD">
        <w:rPr>
          <w:rFonts w:ascii="Arabic Transparent" w:eastAsia="Times New Roman" w:hAnsi="Arabic Transparent" w:cs="Arabic Transparent"/>
          <w:b/>
          <w:bCs/>
          <w:sz w:val="24"/>
          <w:szCs w:val="24"/>
          <w:rtl/>
        </w:rPr>
        <w:softHyphen/>
        <w:t>اند، بايد به عنوان اهداف س.ت.ج محسوب گردند.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شكست كنفرانس وزيران س.ت.ج در سياتل از يك سو و «جشن چاي» در آنجا(</w:t>
      </w:r>
      <w:r w:rsidRPr="004A57DD">
        <w:rPr>
          <w:rFonts w:ascii="Arabic Transparent" w:eastAsia="Times New Roman" w:hAnsi="Arabic Transparent" w:cs="Arabic Transparent"/>
          <w:b/>
          <w:bCs/>
          <w:sz w:val="24"/>
          <w:szCs w:val="24"/>
        </w:rPr>
        <w:t>Seattle Tea</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Party</w:t>
      </w:r>
      <w:r w:rsidRPr="004A57DD">
        <w:rPr>
          <w:rFonts w:ascii="Arabic Transparent" w:eastAsia="Times New Roman" w:hAnsi="Arabic Transparent" w:cs="Arabic Transparent"/>
          <w:b/>
          <w:bCs/>
          <w:sz w:val="24"/>
          <w:szCs w:val="24"/>
          <w:rtl/>
        </w:rPr>
        <w:t>) توسط مخالفان خشن «تجارت جهاني» كه بر قوانين س.ت.ج مبتني است از سوي ديگر، زنگ خطري است براي ديپلماتهاي تجاري ضروري است كه آنها «تكاليف حقوق بشري» و مشروعيت قوانين و قواعد س.ت.ج را به طور قانع كننده‌اي براي شهروندان داخلي خود توضيح دهند: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الف) آزادي بدون قواعد، تمايل ذاتي دارد به تخريب خود از طريق سوء استفاده‌ قدرتهاي خصوصي و عمومي. اين «تناقض آزادي» كه قبلاً توسط افلاطون بيان شده است، در مورد تجارت جهاني نيز صدق مي‌كند؛ زيرا در مواردي چون اشتراكي ساختن جهانيِ صنايع(كارتليزاسيون)، حمايت دولتي، فقر جهاني و بيكاري در طول ركود اقتصادي دهة 1930, آن را مشاهده كرديم. بدون ضمانتهاي بين‌الملليِ س.ت.ج در مورد تجارت آزاد و رفاه مشتريان، در كلية كشورها ميزان اشتغال بسيار كمتر از آن چيزي خواهد بود كه امروز وجود دارد و شهروندان تمام دولتهاي عضو سازمان از نظر قانوني در مقابل سوء استفاد‌ة قدرتهاي سياسي _ تجاري و اقتصادي _ شخصي كمتر حمايت خواهند شد.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lastRenderedPageBreak/>
        <w:t>ب) جهاني شدن نه تنها پديده</w:t>
      </w:r>
      <w:r w:rsidRPr="004A57DD">
        <w:rPr>
          <w:rFonts w:ascii="Arabic Transparent" w:eastAsia="Times New Roman" w:hAnsi="Arabic Transparent" w:cs="Arabic Transparent"/>
          <w:b/>
          <w:bCs/>
          <w:sz w:val="24"/>
          <w:szCs w:val="24"/>
          <w:rtl/>
        </w:rPr>
        <w:softHyphen/>
        <w:t>اي اقتصادي و تكنولوژيكي, بلكه پديده</w:t>
      </w:r>
      <w:r w:rsidRPr="004A57DD">
        <w:rPr>
          <w:rFonts w:ascii="Arabic Transparent" w:eastAsia="Times New Roman" w:hAnsi="Arabic Transparent" w:cs="Arabic Transparent"/>
          <w:b/>
          <w:bCs/>
          <w:sz w:val="24"/>
          <w:szCs w:val="24"/>
          <w:rtl/>
        </w:rPr>
        <w:softHyphen/>
        <w:t>اي حقوقي است. شناخت جهاني حقوق بشر به عنوان قسمتي از حقوق بين‌الملل عمومي به قوانين جهاني نياز دارد تا مانند ضمانت اجراهاي س.ت.ج از آزادي اقتصادي و قانوني و عدم تبعيض در سراسر جهان حمايت كند و قادر به حل و فصل قضايي مناقشات در سطوح ملي و بين‌المللي باشد. بدون ضمانتهاي قانوني س.ت.ج، شهروندان هيچ راه حل قانوني مؤثري بر عليه «پارادوكس تبعيض» ندارند _ اين پارادوكس به اين معني است كه آزادي عمل سياست تجاري ميان 200 دولت حاكم در اقتصاد جهاني امروز تبعيض به</w:t>
      </w:r>
      <w:r w:rsidRPr="004A57DD">
        <w:rPr>
          <w:rFonts w:ascii="Arabic Transparent" w:eastAsia="Times New Roman" w:hAnsi="Arabic Transparent" w:cs="Arabic Transparent"/>
          <w:b/>
          <w:bCs/>
          <w:sz w:val="24"/>
          <w:szCs w:val="24"/>
          <w:rtl/>
        </w:rPr>
        <w:softHyphen/>
        <w:t>وجود مي</w:t>
      </w:r>
      <w:r w:rsidRPr="004A57DD">
        <w:rPr>
          <w:rFonts w:ascii="Arabic Transparent" w:eastAsia="Times New Roman" w:hAnsi="Arabic Transparent" w:cs="Arabic Transparent"/>
          <w:b/>
          <w:bCs/>
          <w:sz w:val="24"/>
          <w:szCs w:val="24"/>
          <w:rtl/>
        </w:rPr>
        <w:softHyphen/>
        <w:t>آورد و همچنين به سياستمداران و گروههاي سودجو براي تبعيض ميان شهروندان داخلي فرصتي احتمالي مي</w:t>
      </w:r>
      <w:r w:rsidRPr="004A57DD">
        <w:rPr>
          <w:rFonts w:ascii="Arabic Transparent" w:eastAsia="Times New Roman" w:hAnsi="Arabic Transparent" w:cs="Arabic Transparent"/>
          <w:b/>
          <w:bCs/>
          <w:sz w:val="24"/>
          <w:szCs w:val="24"/>
          <w:rtl/>
        </w:rPr>
        <w:softHyphen/>
        <w:t>دهد تا از طريق اخذ ماليات، محدود كردن واردكنندگان، صادركنندگان و مصرف</w:t>
      </w:r>
      <w:r w:rsidRPr="004A57DD">
        <w:rPr>
          <w:rFonts w:ascii="Arabic Transparent" w:eastAsia="Times New Roman" w:hAnsi="Arabic Transparent" w:cs="Arabic Transparent"/>
          <w:b/>
          <w:bCs/>
          <w:sz w:val="24"/>
          <w:szCs w:val="24"/>
          <w:rtl/>
        </w:rPr>
        <w:softHyphen/>
        <w:t>كنندگان, اجناس و خدمات خارجي و بنابراين توزيع مجدد پول پرداخت شده توسط ماليات دهندگان, در جهت منافع گروههاي صاحب نفوذ و قدرتمند حركت كنند.</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ج) حقوق بشر در سطوح بين‌المللي و ملي به شفافيّت در زمينة سياست</w:t>
      </w:r>
      <w:r w:rsidRPr="004A57DD">
        <w:rPr>
          <w:rFonts w:ascii="Arabic Transparent" w:eastAsia="Times New Roman" w:hAnsi="Arabic Transparent" w:cs="Arabic Transparent"/>
          <w:b/>
          <w:bCs/>
          <w:sz w:val="24"/>
          <w:szCs w:val="24"/>
          <w:rtl/>
        </w:rPr>
        <w:softHyphen/>
        <w:t>گذاري و حضور آزادانه در روند برنامه</w:t>
      </w:r>
      <w:r w:rsidRPr="004A57DD">
        <w:rPr>
          <w:rFonts w:ascii="Arabic Transparent" w:eastAsia="Times New Roman" w:hAnsi="Arabic Transparent" w:cs="Arabic Transparent"/>
          <w:b/>
          <w:bCs/>
          <w:sz w:val="24"/>
          <w:szCs w:val="24"/>
          <w:rtl/>
        </w:rPr>
        <w:softHyphen/>
        <w:t>ريزي س.ت.ج نياز دارد. درست همان</w:t>
      </w:r>
      <w:r w:rsidRPr="004A57DD">
        <w:rPr>
          <w:rFonts w:ascii="Arabic Transparent" w:eastAsia="Times New Roman" w:hAnsi="Arabic Transparent" w:cs="Arabic Transparent"/>
          <w:b/>
          <w:bCs/>
          <w:sz w:val="24"/>
          <w:szCs w:val="24"/>
          <w:rtl/>
        </w:rPr>
        <w:softHyphen/>
        <w:t>گونه كه شهروندان دست</w:t>
      </w:r>
      <w:r w:rsidRPr="004A57DD">
        <w:rPr>
          <w:rFonts w:ascii="Arabic Transparent" w:eastAsia="Times New Roman" w:hAnsi="Arabic Transparent" w:cs="Arabic Transparent"/>
          <w:b/>
          <w:bCs/>
          <w:sz w:val="24"/>
          <w:szCs w:val="24"/>
          <w:rtl/>
        </w:rPr>
        <w:softHyphen/>
        <w:t>رسي مستقيم به نهادهايي مانند جامعة اروپا، موافقتنامة تجارت آزاد آمريكاي شمالي(</w:t>
      </w:r>
      <w:r w:rsidRPr="004A57DD">
        <w:rPr>
          <w:rFonts w:ascii="Arabic Transparent" w:eastAsia="Times New Roman" w:hAnsi="Arabic Transparent" w:cs="Arabic Transparent"/>
          <w:b/>
          <w:bCs/>
          <w:sz w:val="24"/>
          <w:szCs w:val="24"/>
        </w:rPr>
        <w:t>North</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American Free Trade Agreement</w:t>
      </w:r>
      <w:r w:rsidRPr="004A57DD">
        <w:rPr>
          <w:rFonts w:ascii="Arabic Transparent" w:eastAsia="Times New Roman" w:hAnsi="Arabic Transparent" w:cs="Arabic Transparent"/>
          <w:b/>
          <w:bCs/>
          <w:sz w:val="24"/>
          <w:szCs w:val="24"/>
          <w:rtl/>
        </w:rPr>
        <w:t>) و ترانس آتلانتيك بين اتحادية اروپا و ايالات متحده دارند، حضور آنها در اركان مشورتي س.ت.ج و ديگر راهكارهاي دولتي بين‌المللي در سطوح مختلف مي‌تواند مشروعيت و حمايت سياسي سيستم تجارت جهاني را تقويت كند. روش سنتي «انحصار نمايندگان» در سياست</w:t>
      </w:r>
      <w:r w:rsidRPr="004A57DD">
        <w:rPr>
          <w:rFonts w:ascii="Arabic Transparent" w:eastAsia="Times New Roman" w:hAnsi="Arabic Transparent" w:cs="Arabic Transparent"/>
          <w:b/>
          <w:bCs/>
          <w:sz w:val="24"/>
          <w:szCs w:val="24"/>
          <w:rtl/>
        </w:rPr>
        <w:softHyphen/>
        <w:t>گذاري بين‌المللي، در طول قرن بيستم در ايجاد جنگهاي جهاني اول و دوم نقش داشته است. شهروندان اين حق را دارند كه بر دايرة شمول بيشتر و بازتر در روند سياست</w:t>
      </w:r>
      <w:r w:rsidRPr="004A57DD">
        <w:rPr>
          <w:rFonts w:ascii="Arabic Transparent" w:eastAsia="Times New Roman" w:hAnsi="Arabic Transparent" w:cs="Arabic Transparent"/>
          <w:b/>
          <w:bCs/>
          <w:sz w:val="24"/>
          <w:szCs w:val="24"/>
          <w:rtl/>
        </w:rPr>
        <w:softHyphen/>
        <w:t>گذاري تجارت بين‌المللي پافشاري كنند. دولتهايي كه در قبال شكستهاي سياسي خود مسؤوليت چنداني ندارند, ممكن است تمايل اندكي در حمايت از تجارت آزاد داشته باشند. حاميان س.ت.ج بايد به طرفداران دموكراسي كمك نمايند تا بفهمند همان</w:t>
      </w:r>
      <w:r w:rsidRPr="004A57DD">
        <w:rPr>
          <w:rFonts w:ascii="Arabic Transparent" w:eastAsia="Times New Roman" w:hAnsi="Arabic Transparent" w:cs="Arabic Transparent"/>
          <w:b/>
          <w:bCs/>
          <w:sz w:val="24"/>
          <w:szCs w:val="24"/>
          <w:rtl/>
        </w:rPr>
        <w:softHyphen/>
        <w:t>گونه كه تجارت فراملي از تجارت داخلي منفعت كمتري ندارد، تضمينات‌ س.ت.ج در مورد آزادي و عدم تبعيض, اهميت كمتري از آزاديها و برابري قانوني در حقوق داخلي ندارند. تضمينات ملي و بين‌المللي، آزادي حاكميت شخصي شهروندان را توسعه مي‌دهد و با حاكميت آزادانة جمعي آنها براي تصميم</w:t>
      </w:r>
      <w:r w:rsidRPr="004A57DD">
        <w:rPr>
          <w:rFonts w:ascii="Arabic Transparent" w:eastAsia="Times New Roman" w:hAnsi="Arabic Transparent" w:cs="Arabic Transparent"/>
          <w:b/>
          <w:bCs/>
          <w:sz w:val="24"/>
          <w:szCs w:val="24"/>
          <w:rtl/>
        </w:rPr>
        <w:softHyphen/>
        <w:t>گيري در خصوص اهداف و اولويتهاي ملي، اجتماعي و زيست‌محيطي و ديگر سياستها از طريق پارلمانهاي ملي كاملاً سازگار است. جهاني</w:t>
      </w:r>
      <w:r w:rsidRPr="004A57DD">
        <w:rPr>
          <w:rFonts w:ascii="Arabic Transparent" w:eastAsia="Times New Roman" w:hAnsi="Arabic Transparent" w:cs="Arabic Transparent"/>
          <w:b/>
          <w:bCs/>
          <w:sz w:val="24"/>
          <w:szCs w:val="24"/>
          <w:rtl/>
        </w:rPr>
        <w:softHyphen/>
        <w:t>سازي اقتصاد، تكنولوژي و حقوق، فرصتهاي رفاهي وسيعي را در اختيار تمام شهروندان قرار مي‌دهد؛ بنابراين تفهيم اين مطلب به تعديل قوانين ملي و بين‌المللي نياز دارد و اين مهم بدون وجود نهادهايي چون س.ت.ج و بدون سياستهاي تعديلي مؤثرتر ملي, از جمله نوعي آماده</w:t>
      </w:r>
      <w:r w:rsidRPr="004A57DD">
        <w:rPr>
          <w:rFonts w:ascii="Arabic Transparent" w:eastAsia="Times New Roman" w:hAnsi="Arabic Transparent" w:cs="Arabic Transparent"/>
          <w:b/>
          <w:bCs/>
          <w:sz w:val="24"/>
          <w:szCs w:val="24"/>
          <w:rtl/>
        </w:rPr>
        <w:softHyphen/>
        <w:t>سازي بهتر و رهبري</w:t>
      </w:r>
      <w:r w:rsidRPr="004A57DD">
        <w:rPr>
          <w:rFonts w:ascii="Arabic Transparent" w:eastAsia="Times New Roman" w:hAnsi="Arabic Transparent" w:cs="Arabic Transparent"/>
          <w:b/>
          <w:bCs/>
          <w:sz w:val="24"/>
          <w:szCs w:val="24"/>
          <w:rtl/>
        </w:rPr>
        <w:softHyphen/>
        <w:t xml:space="preserve">اي با مسؤوليت پذيري بيشتر از طرف ايالات متحده براي كنفرانس بعدي وزيران س.ت.ج، محقق نمي‌شود. </w:t>
      </w:r>
    </w:p>
    <w:p w:rsidR="004A57DD" w:rsidRPr="004A57DD" w:rsidRDefault="004A57DD" w:rsidP="004A57D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A57DD">
        <w:rPr>
          <w:rFonts w:ascii="Arabic Transparent" w:eastAsia="Times New Roman" w:hAnsi="Arabic Transparent" w:cs="Arabic Transparent"/>
          <w:b/>
          <w:bCs/>
          <w:sz w:val="27"/>
          <w:szCs w:val="27"/>
          <w:rtl/>
        </w:rPr>
        <w:t>منابع</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1- </w:t>
      </w:r>
      <w:r w:rsidRPr="004A57DD">
        <w:rPr>
          <w:rFonts w:ascii="Arabic Transparent" w:eastAsia="Times New Roman" w:hAnsi="Arabic Transparent" w:cs="Arabic Transparent"/>
          <w:b/>
          <w:bCs/>
          <w:sz w:val="24"/>
          <w:szCs w:val="24"/>
        </w:rPr>
        <w:t>European Court Reports, 240/83, ADBU, (1985</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2- </w:t>
      </w:r>
      <w:r w:rsidRPr="004A57DD">
        <w:rPr>
          <w:rFonts w:ascii="Arabic Transparent" w:eastAsia="Times New Roman" w:hAnsi="Arabic Transparent" w:cs="Arabic Transparent"/>
          <w:b/>
          <w:bCs/>
          <w:sz w:val="24"/>
          <w:szCs w:val="24"/>
        </w:rPr>
        <w:t>General Agreement on Tariffs and Trade(GATT) 55 UNTS 194</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3- </w:t>
      </w:r>
      <w:proofErr w:type="spellStart"/>
      <w:r w:rsidRPr="004A57DD">
        <w:rPr>
          <w:rFonts w:ascii="Arabic Transparent" w:eastAsia="Times New Roman" w:hAnsi="Arabic Transparent" w:cs="Arabic Transparent"/>
          <w:b/>
          <w:bCs/>
          <w:sz w:val="24"/>
          <w:szCs w:val="24"/>
        </w:rPr>
        <w:t>Howse</w:t>
      </w:r>
      <w:proofErr w:type="spellEnd"/>
      <w:r w:rsidRPr="004A57DD">
        <w:rPr>
          <w:rFonts w:ascii="Arabic Transparent" w:eastAsia="Times New Roman" w:hAnsi="Arabic Transparent" w:cs="Arabic Transparent"/>
          <w:b/>
          <w:bCs/>
          <w:sz w:val="24"/>
          <w:szCs w:val="24"/>
        </w:rPr>
        <w:t xml:space="preserve"> R., The World Trade Organization and the Protection of Workers</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Rights</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4A57DD">
        <w:rPr>
          <w:rFonts w:ascii="Arabic Transparent" w:eastAsia="Times New Roman" w:hAnsi="Arabic Transparent" w:cs="Arabic Transparent"/>
          <w:b/>
          <w:bCs/>
          <w:sz w:val="24"/>
          <w:szCs w:val="24"/>
        </w:rPr>
        <w:t>Journal of Small and Emerging Business Law, Vol. 3 (1999</w:t>
      </w:r>
      <w:r w:rsidRPr="004A57DD">
        <w:rPr>
          <w:rFonts w:ascii="Arabic Transparent" w:eastAsia="Times New Roman" w:hAnsi="Arabic Transparent" w:cs="Arabic Transparent"/>
          <w:b/>
          <w:bCs/>
          <w:sz w:val="24"/>
          <w:szCs w:val="24"/>
          <w:rtl/>
        </w:rPr>
        <w:t>).</w:t>
      </w:r>
      <w:proofErr w:type="gramEnd"/>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4- </w:t>
      </w:r>
      <w:proofErr w:type="spellStart"/>
      <w:r w:rsidRPr="004A57DD">
        <w:rPr>
          <w:rFonts w:ascii="Arabic Transparent" w:eastAsia="Times New Roman" w:hAnsi="Arabic Transparent" w:cs="Arabic Transparent"/>
          <w:b/>
          <w:bCs/>
          <w:sz w:val="24"/>
          <w:szCs w:val="24"/>
        </w:rPr>
        <w:t>Howse</w:t>
      </w:r>
      <w:proofErr w:type="spellEnd"/>
      <w:r w:rsidRPr="004A57DD">
        <w:rPr>
          <w:rFonts w:ascii="Arabic Transparent" w:eastAsia="Times New Roman" w:hAnsi="Arabic Transparent" w:cs="Arabic Transparent"/>
          <w:b/>
          <w:bCs/>
          <w:sz w:val="24"/>
          <w:szCs w:val="24"/>
        </w:rPr>
        <w:t xml:space="preserve"> R. </w:t>
      </w:r>
      <w:proofErr w:type="gramStart"/>
      <w:r w:rsidRPr="004A57DD">
        <w:rPr>
          <w:rFonts w:ascii="Arabic Transparent" w:eastAsia="Times New Roman" w:hAnsi="Arabic Transparent" w:cs="Arabic Transparent"/>
          <w:b/>
          <w:bCs/>
          <w:sz w:val="24"/>
          <w:szCs w:val="24"/>
        </w:rPr>
        <w:t>and</w:t>
      </w:r>
      <w:proofErr w:type="gramEnd"/>
      <w:r w:rsidRPr="004A57DD">
        <w:rPr>
          <w:rFonts w:ascii="Arabic Transparent" w:eastAsia="Times New Roman" w:hAnsi="Arabic Transparent" w:cs="Arabic Transparent"/>
          <w:b/>
          <w:bCs/>
          <w:sz w:val="24"/>
          <w:szCs w:val="24"/>
        </w:rPr>
        <w:t xml:space="preserve"> </w:t>
      </w:r>
      <w:proofErr w:type="spellStart"/>
      <w:r w:rsidRPr="004A57DD">
        <w:rPr>
          <w:rFonts w:ascii="Arabic Transparent" w:eastAsia="Times New Roman" w:hAnsi="Arabic Transparent" w:cs="Arabic Transparent"/>
          <w:b/>
          <w:bCs/>
          <w:sz w:val="24"/>
          <w:szCs w:val="24"/>
        </w:rPr>
        <w:t>Mutua</w:t>
      </w:r>
      <w:proofErr w:type="spellEnd"/>
      <w:r w:rsidRPr="004A57DD">
        <w:rPr>
          <w:rFonts w:ascii="Arabic Transparent" w:eastAsia="Times New Roman" w:hAnsi="Arabic Transparent" w:cs="Arabic Transparent"/>
          <w:b/>
          <w:bCs/>
          <w:sz w:val="24"/>
          <w:szCs w:val="24"/>
        </w:rPr>
        <w:t xml:space="preserve"> M., Protecting Human Rights in a Global Economy</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Pr>
        <w:t>Challenges for the World Trade Organization 2000, in</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Pr>
        <w:t>http://www.ichrdd.ca/english/commdoc/publications/globalization/wtoRightsGlob.html</w:t>
      </w:r>
      <w:r w:rsidRPr="004A57DD">
        <w:rPr>
          <w:rFonts w:ascii="Arabic Transparent" w:eastAsia="Times New Roman" w:hAnsi="Arabic Transparent" w:cs="Arabic Transparent"/>
          <w:b/>
          <w:bCs/>
          <w:sz w:val="24"/>
          <w:szCs w:val="24"/>
          <w:rtl/>
        </w:rPr>
        <w:t xml:space="preserve">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4A57DD">
        <w:rPr>
          <w:rFonts w:ascii="Arabic Transparent" w:eastAsia="Times New Roman" w:hAnsi="Arabic Transparent" w:cs="Arabic Transparent"/>
          <w:b/>
          <w:bCs/>
          <w:sz w:val="24"/>
          <w:szCs w:val="24"/>
        </w:rPr>
        <w:t>viewed</w:t>
      </w:r>
      <w:proofErr w:type="gramEnd"/>
      <w:r w:rsidRPr="004A57DD">
        <w:rPr>
          <w:rFonts w:ascii="Arabic Transparent" w:eastAsia="Times New Roman" w:hAnsi="Arabic Transparent" w:cs="Arabic Transparent"/>
          <w:b/>
          <w:bCs/>
          <w:sz w:val="24"/>
          <w:szCs w:val="24"/>
        </w:rPr>
        <w:t xml:space="preserve"> on 20 Feb., 2004</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lastRenderedPageBreak/>
        <w:t xml:space="preserve">5- </w:t>
      </w:r>
      <w:r w:rsidRPr="004A57DD">
        <w:rPr>
          <w:rFonts w:ascii="Arabic Transparent" w:eastAsia="Times New Roman" w:hAnsi="Arabic Transparent" w:cs="Arabic Transparent"/>
          <w:b/>
          <w:bCs/>
          <w:sz w:val="24"/>
          <w:szCs w:val="24"/>
        </w:rPr>
        <w:t xml:space="preserve">Lock J., Second Treatise of </w:t>
      </w:r>
      <w:proofErr w:type="gramStart"/>
      <w:r w:rsidRPr="004A57DD">
        <w:rPr>
          <w:rFonts w:ascii="Arabic Transparent" w:eastAsia="Times New Roman" w:hAnsi="Arabic Transparent" w:cs="Arabic Transparent"/>
          <w:b/>
          <w:bCs/>
          <w:sz w:val="24"/>
          <w:szCs w:val="24"/>
        </w:rPr>
        <w:t>Government(</w:t>
      </w:r>
      <w:proofErr w:type="gramEnd"/>
      <w:r w:rsidRPr="004A57DD">
        <w:rPr>
          <w:rFonts w:ascii="Arabic Transparent" w:eastAsia="Times New Roman" w:hAnsi="Arabic Transparent" w:cs="Arabic Transparent"/>
          <w:b/>
          <w:bCs/>
          <w:sz w:val="24"/>
          <w:szCs w:val="24"/>
        </w:rPr>
        <w:t>1690</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6- </w:t>
      </w:r>
      <w:proofErr w:type="spellStart"/>
      <w:r w:rsidRPr="004A57DD">
        <w:rPr>
          <w:rFonts w:ascii="Arabic Transparent" w:eastAsia="Times New Roman" w:hAnsi="Arabic Transparent" w:cs="Arabic Transparent"/>
          <w:b/>
          <w:bCs/>
          <w:sz w:val="24"/>
          <w:szCs w:val="24"/>
        </w:rPr>
        <w:t>McCrudden</w:t>
      </w:r>
      <w:proofErr w:type="spellEnd"/>
      <w:r w:rsidRPr="004A57DD">
        <w:rPr>
          <w:rFonts w:ascii="Arabic Transparent" w:eastAsia="Times New Roman" w:hAnsi="Arabic Transparent" w:cs="Arabic Transparent"/>
          <w:b/>
          <w:bCs/>
          <w:sz w:val="24"/>
          <w:szCs w:val="24"/>
        </w:rPr>
        <w:t xml:space="preserve"> C., International Economic Law and the Pursuit of Human Rights</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A</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Pr>
        <w:t>Framework for Discussion of “Selective Purchasing” Laws under the WTO</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Pr>
        <w:t xml:space="preserve">Government Procurement Agreement, Journal of </w:t>
      </w:r>
      <w:proofErr w:type="spellStart"/>
      <w:r w:rsidRPr="004A57DD">
        <w:rPr>
          <w:rFonts w:ascii="Arabic Transparent" w:eastAsia="Times New Roman" w:hAnsi="Arabic Transparent" w:cs="Arabic Transparent"/>
          <w:b/>
          <w:bCs/>
          <w:sz w:val="24"/>
          <w:szCs w:val="24"/>
        </w:rPr>
        <w:t>Iinternational</w:t>
      </w:r>
      <w:proofErr w:type="spellEnd"/>
      <w:r w:rsidRPr="004A57DD">
        <w:rPr>
          <w:rFonts w:ascii="Arabic Transparent" w:eastAsia="Times New Roman" w:hAnsi="Arabic Transparent" w:cs="Arabic Transparent"/>
          <w:b/>
          <w:bCs/>
          <w:sz w:val="24"/>
          <w:szCs w:val="24"/>
        </w:rPr>
        <w:t xml:space="preserve"> Economic Law</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4A57DD">
        <w:rPr>
          <w:rFonts w:ascii="Arabic Transparent" w:eastAsia="Times New Roman" w:hAnsi="Arabic Transparent" w:cs="Arabic Transparent"/>
          <w:b/>
          <w:bCs/>
          <w:sz w:val="24"/>
          <w:szCs w:val="24"/>
        </w:rPr>
        <w:t>Vol. 3 (1999</w:t>
      </w:r>
      <w:r w:rsidRPr="004A57DD">
        <w:rPr>
          <w:rFonts w:ascii="Arabic Transparent" w:eastAsia="Times New Roman" w:hAnsi="Arabic Transparent" w:cs="Arabic Transparent"/>
          <w:b/>
          <w:bCs/>
          <w:sz w:val="24"/>
          <w:szCs w:val="24"/>
          <w:rtl/>
        </w:rPr>
        <w:t>).</w:t>
      </w:r>
      <w:proofErr w:type="gramEnd"/>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7- </w:t>
      </w:r>
      <w:proofErr w:type="spellStart"/>
      <w:r w:rsidRPr="004A57DD">
        <w:rPr>
          <w:rFonts w:ascii="Arabic Transparent" w:eastAsia="Times New Roman" w:hAnsi="Arabic Transparent" w:cs="Arabic Transparent"/>
          <w:b/>
          <w:bCs/>
          <w:sz w:val="24"/>
          <w:szCs w:val="24"/>
        </w:rPr>
        <w:t>Mehra</w:t>
      </w:r>
      <w:proofErr w:type="spellEnd"/>
      <w:r w:rsidRPr="004A57DD">
        <w:rPr>
          <w:rFonts w:ascii="Arabic Transparent" w:eastAsia="Times New Roman" w:hAnsi="Arabic Transparent" w:cs="Arabic Transparent"/>
          <w:b/>
          <w:bCs/>
          <w:sz w:val="24"/>
          <w:szCs w:val="24"/>
        </w:rPr>
        <w:t xml:space="preserve">, M. (Ed.), “Human Rights and Economic </w:t>
      </w:r>
      <w:proofErr w:type="spellStart"/>
      <w:r w:rsidRPr="004A57DD">
        <w:rPr>
          <w:rFonts w:ascii="Arabic Transparent" w:eastAsia="Times New Roman" w:hAnsi="Arabic Transparent" w:cs="Arabic Transparent"/>
          <w:b/>
          <w:bCs/>
          <w:sz w:val="24"/>
          <w:szCs w:val="24"/>
        </w:rPr>
        <w:t>Globalisation</w:t>
      </w:r>
      <w:proofErr w:type="spellEnd"/>
      <w:r w:rsidRPr="004A57DD">
        <w:rPr>
          <w:rFonts w:ascii="Arabic Transparent" w:eastAsia="Times New Roman" w:hAnsi="Arabic Transparent" w:cs="Arabic Transparent"/>
          <w:b/>
          <w:bCs/>
          <w:sz w:val="24"/>
          <w:szCs w:val="24"/>
        </w:rPr>
        <w:t>: Directions for</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the</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Pr>
        <w:t>WTO”, Global Publication Foundation, Sweden, November 1999</w:t>
      </w:r>
      <w:r w:rsidRPr="004A57DD">
        <w:rPr>
          <w:rFonts w:ascii="Arabic Transparent" w:eastAsia="Times New Roman" w:hAnsi="Arabic Transparent" w:cs="Arabic Transparent"/>
          <w:b/>
          <w:bCs/>
          <w:sz w:val="24"/>
          <w:szCs w:val="24"/>
          <w:rtl/>
        </w:rPr>
        <w:t xml:space="preserve">.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8- </w:t>
      </w:r>
      <w:r w:rsidRPr="004A57DD">
        <w:rPr>
          <w:rFonts w:ascii="Arabic Transparent" w:eastAsia="Times New Roman" w:hAnsi="Arabic Transparent" w:cs="Arabic Transparent"/>
          <w:b/>
          <w:bCs/>
          <w:sz w:val="24"/>
          <w:szCs w:val="24"/>
        </w:rPr>
        <w:t>North American Free Trade Agreement(NAFTA</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9- </w:t>
      </w:r>
      <w:r w:rsidRPr="004A57DD">
        <w:rPr>
          <w:rFonts w:ascii="Arabic Transparent" w:eastAsia="Times New Roman" w:hAnsi="Arabic Transparent" w:cs="Arabic Transparent"/>
          <w:b/>
          <w:bCs/>
          <w:sz w:val="24"/>
          <w:szCs w:val="24"/>
        </w:rPr>
        <w:t xml:space="preserve">United States v. </w:t>
      </w:r>
      <w:proofErr w:type="gramStart"/>
      <w:r w:rsidRPr="004A57DD">
        <w:rPr>
          <w:rFonts w:ascii="Arabic Transparent" w:eastAsia="Times New Roman" w:hAnsi="Arabic Transparent" w:cs="Arabic Transparent"/>
          <w:b/>
          <w:bCs/>
          <w:sz w:val="24"/>
          <w:szCs w:val="24"/>
        </w:rPr>
        <w:t>Topco, 405 US 595, 610(1972</w:t>
      </w:r>
      <w:r w:rsidRPr="004A57DD">
        <w:rPr>
          <w:rFonts w:ascii="Arabic Transparent" w:eastAsia="Times New Roman" w:hAnsi="Arabic Transparent" w:cs="Arabic Transparent"/>
          <w:b/>
          <w:bCs/>
          <w:sz w:val="24"/>
          <w:szCs w:val="24"/>
          <w:rtl/>
        </w:rPr>
        <w:t>).</w:t>
      </w:r>
      <w:proofErr w:type="gramEnd"/>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10- </w:t>
      </w:r>
      <w:r w:rsidRPr="004A57DD">
        <w:rPr>
          <w:rFonts w:ascii="Arabic Transparent" w:eastAsia="Times New Roman" w:hAnsi="Arabic Transparent" w:cs="Arabic Transparent"/>
          <w:b/>
          <w:bCs/>
          <w:sz w:val="24"/>
          <w:szCs w:val="24"/>
        </w:rPr>
        <w:t>United Nations and Human Rights 1945-1995(UN 1995), Vienna Declaration</w:t>
      </w:r>
      <w:r w:rsidRPr="004A57DD">
        <w:rPr>
          <w:rFonts w:ascii="Arabic Transparent" w:eastAsia="Times New Roman" w:hAnsi="Arabic Transparent" w:cs="Arabic Transparent"/>
          <w:b/>
          <w:bCs/>
          <w:sz w:val="24"/>
          <w:szCs w:val="24"/>
          <w:rtl/>
        </w:rPr>
        <w:t xml:space="preserve"> </w:t>
      </w:r>
      <w:r w:rsidRPr="004A57DD">
        <w:rPr>
          <w:rFonts w:ascii="Arabic Transparent" w:eastAsia="Times New Roman" w:hAnsi="Arabic Transparent" w:cs="Arabic Transparent"/>
          <w:b/>
          <w:bCs/>
          <w:sz w:val="24"/>
          <w:szCs w:val="24"/>
        </w:rPr>
        <w:t>of</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4A57DD">
        <w:rPr>
          <w:rFonts w:ascii="Arabic Transparent" w:eastAsia="Times New Roman" w:hAnsi="Arabic Transparent" w:cs="Arabic Transparent"/>
          <w:b/>
          <w:bCs/>
          <w:sz w:val="24"/>
          <w:szCs w:val="24"/>
        </w:rPr>
        <w:t>the</w:t>
      </w:r>
      <w:proofErr w:type="gramEnd"/>
      <w:r w:rsidRPr="004A57DD">
        <w:rPr>
          <w:rFonts w:ascii="Arabic Transparent" w:eastAsia="Times New Roman" w:hAnsi="Arabic Transparent" w:cs="Arabic Transparent"/>
          <w:b/>
          <w:bCs/>
          <w:sz w:val="24"/>
          <w:szCs w:val="24"/>
        </w:rPr>
        <w:t xml:space="preserve"> UN World Conference on Human Rights, (1993</w:t>
      </w:r>
      <w:r w:rsidRPr="004A57DD">
        <w:rPr>
          <w:rFonts w:ascii="Arabic Transparent" w:eastAsia="Times New Roman" w:hAnsi="Arabic Transparent" w:cs="Arabic Transparent"/>
          <w:b/>
          <w:bCs/>
          <w:sz w:val="24"/>
          <w:szCs w:val="24"/>
          <w:rtl/>
        </w:rPr>
        <w:t>).</w:t>
      </w:r>
    </w:p>
    <w:p w:rsidR="004A57DD" w:rsidRPr="004A57DD" w:rsidRDefault="004A57DD" w:rsidP="004A57DD">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4A57DD">
        <w:rPr>
          <w:rFonts w:ascii="Arabic Transparent" w:eastAsia="Times New Roman" w:hAnsi="Arabic Transparent" w:cs="Arabic Transparent"/>
          <w:b/>
          <w:bCs/>
          <w:sz w:val="27"/>
          <w:szCs w:val="27"/>
          <w:rtl/>
        </w:rPr>
        <w:t>پي نوشت:</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1_ </w:t>
      </w:r>
      <w:r w:rsidRPr="004A57DD">
        <w:rPr>
          <w:rFonts w:ascii="Arabic Transparent" w:eastAsia="Times New Roman" w:hAnsi="Arabic Transparent" w:cs="Arabic Transparent"/>
          <w:b/>
          <w:bCs/>
          <w:sz w:val="24"/>
          <w:szCs w:val="24"/>
        </w:rPr>
        <w:t xml:space="preserve">Ernst-Ulrich </w:t>
      </w:r>
      <w:proofErr w:type="spellStart"/>
      <w:r w:rsidRPr="004A57DD">
        <w:rPr>
          <w:rFonts w:ascii="Arabic Transparent" w:eastAsia="Times New Roman" w:hAnsi="Arabic Transparent" w:cs="Arabic Transparent"/>
          <w:b/>
          <w:bCs/>
          <w:sz w:val="24"/>
          <w:szCs w:val="24"/>
        </w:rPr>
        <w:t>Petersman</w:t>
      </w:r>
      <w:proofErr w:type="spellEnd"/>
      <w:r w:rsidRPr="004A57DD">
        <w:rPr>
          <w:rFonts w:ascii="Arabic Transparent" w:eastAsia="Times New Roman" w:hAnsi="Arabic Transparent" w:cs="Arabic Transparent"/>
          <w:b/>
          <w:bCs/>
          <w:sz w:val="24"/>
          <w:szCs w:val="24"/>
          <w:rtl/>
        </w:rPr>
        <w:t xml:space="preserve"> استاد حقوق در دانشگاه و مؤسسة مطالعات بين</w:t>
      </w:r>
      <w:r w:rsidRPr="004A57DD">
        <w:rPr>
          <w:rFonts w:ascii="Arabic Transparent" w:eastAsia="Times New Roman" w:hAnsi="Arabic Transparent" w:cs="Arabic Transparent"/>
          <w:b/>
          <w:bCs/>
          <w:sz w:val="24"/>
          <w:szCs w:val="24"/>
          <w:rtl/>
        </w:rPr>
        <w:softHyphen/>
        <w:t>المللي ژنو مي</w:t>
      </w:r>
      <w:r w:rsidRPr="004A57DD">
        <w:rPr>
          <w:rFonts w:ascii="Arabic Transparent" w:eastAsia="Times New Roman" w:hAnsi="Arabic Transparent" w:cs="Arabic Transparent"/>
          <w:b/>
          <w:bCs/>
          <w:sz w:val="24"/>
          <w:szCs w:val="24"/>
          <w:rtl/>
        </w:rPr>
        <w:softHyphen/>
        <w:t>باشد. اين مقاله در مجلة حقوق بين</w:t>
      </w:r>
      <w:r w:rsidRPr="004A57DD">
        <w:rPr>
          <w:rFonts w:ascii="Arabic Transparent" w:eastAsia="Times New Roman" w:hAnsi="Arabic Transparent" w:cs="Arabic Transparent"/>
          <w:b/>
          <w:bCs/>
          <w:sz w:val="24"/>
          <w:szCs w:val="24"/>
          <w:rtl/>
        </w:rPr>
        <w:softHyphen/>
        <w:t>الملل اقتصادي سال 2000 صص 25-19 چاپ شده است.</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2_ عضو هيأت علمي و مدير گروه حقوق دانشگاه اصفهان.</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3_ اشاره به پرونده</w:t>
      </w:r>
      <w:r w:rsidRPr="004A57DD">
        <w:rPr>
          <w:rFonts w:ascii="Arabic Transparent" w:eastAsia="Times New Roman" w:hAnsi="Arabic Transparent" w:cs="Arabic Transparent"/>
          <w:b/>
          <w:bCs/>
          <w:sz w:val="24"/>
          <w:szCs w:val="24"/>
          <w:rtl/>
        </w:rPr>
        <w:softHyphen/>
        <w:t>اي است كه در آن, اسب مسابقة گران قيمتي به</w:t>
      </w:r>
      <w:r w:rsidRPr="004A57DD">
        <w:rPr>
          <w:rFonts w:ascii="Arabic Transparent" w:eastAsia="Times New Roman" w:hAnsi="Arabic Transparent" w:cs="Arabic Transparent"/>
          <w:b/>
          <w:bCs/>
          <w:sz w:val="24"/>
          <w:szCs w:val="24"/>
          <w:rtl/>
        </w:rPr>
        <w:softHyphen/>
        <w:t xml:space="preserve">نام </w:t>
      </w:r>
      <w:r w:rsidRPr="004A57DD">
        <w:rPr>
          <w:rFonts w:ascii="Arabic Transparent" w:eastAsia="Times New Roman" w:hAnsi="Arabic Transparent" w:cs="Arabic Transparent"/>
          <w:b/>
          <w:bCs/>
          <w:sz w:val="24"/>
          <w:szCs w:val="24"/>
        </w:rPr>
        <w:t>Silver Blaze</w:t>
      </w:r>
      <w:r w:rsidRPr="004A57DD">
        <w:rPr>
          <w:rFonts w:ascii="Arabic Transparent" w:eastAsia="Times New Roman" w:hAnsi="Arabic Transparent" w:cs="Arabic Transparent"/>
          <w:b/>
          <w:bCs/>
          <w:sz w:val="24"/>
          <w:szCs w:val="24"/>
          <w:rtl/>
        </w:rPr>
        <w:t xml:space="preserve"> از اصطبل خود دزديده مي شود. وقتي كه گريگوري قاضي تحقيق كنندة اسكاتلندي از شرلاك هولمز در دادگاه مي پرسد آيا موضوعي كه نياز به تحقيق ويژه داشته باشد وجود دارد, وي پاسخ مي دهد موضوعي كه كنجكاوي او را جلب نموده, اين است كه چرا در هنگام سرقت, سگي كه نگهبان بوده پارس نكرده است؟ اين امر شايد به اين خاطر بوده كه سگ سارق را مي شناخته است. سؤال مذكور باعث مي شود تعداد مظنونين محدود گردد و سپس با دستگيري سارق معمّا حل شود(مترجم).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4_ كارتل مركب از چند شركت تجاري است كه با توافق خود, كار مشتركي مثل محدوديت در توليد، خريد مشترك مواد خام و يا توزيع مشترك كالاها را بر عهده مي</w:t>
      </w:r>
      <w:r w:rsidRPr="004A57DD">
        <w:rPr>
          <w:rFonts w:ascii="Arabic Transparent" w:eastAsia="Times New Roman" w:hAnsi="Arabic Transparent" w:cs="Arabic Transparent"/>
          <w:b/>
          <w:bCs/>
          <w:sz w:val="24"/>
          <w:szCs w:val="24"/>
          <w:rtl/>
        </w:rPr>
        <w:softHyphen/>
        <w:t>گيرند. برعكس يك تراست، در كارتل اعضا استقلال خود را حفظ كرده, كنترل امور به مديريت واحد واگذار نمي</w:t>
      </w:r>
      <w:r w:rsidRPr="004A57DD">
        <w:rPr>
          <w:rFonts w:ascii="Arabic Transparent" w:eastAsia="Times New Roman" w:hAnsi="Arabic Transparent" w:cs="Arabic Transparent"/>
          <w:b/>
          <w:bCs/>
          <w:sz w:val="24"/>
          <w:szCs w:val="24"/>
          <w:rtl/>
        </w:rPr>
        <w:softHyphen/>
        <w:t xml:space="preserve">شود (مترجم).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t xml:space="preserve">5_ </w:t>
      </w:r>
      <w:r w:rsidRPr="004A57DD">
        <w:rPr>
          <w:rFonts w:ascii="Arabic Transparent" w:eastAsia="Times New Roman" w:hAnsi="Arabic Transparent" w:cs="Arabic Transparent"/>
          <w:b/>
          <w:bCs/>
          <w:sz w:val="24"/>
          <w:szCs w:val="24"/>
        </w:rPr>
        <w:t xml:space="preserve">Magna </w:t>
      </w:r>
      <w:proofErr w:type="spellStart"/>
      <w:r w:rsidRPr="004A57DD">
        <w:rPr>
          <w:rFonts w:ascii="Arabic Transparent" w:eastAsia="Times New Roman" w:hAnsi="Arabic Transparent" w:cs="Arabic Transparent"/>
          <w:b/>
          <w:bCs/>
          <w:sz w:val="24"/>
          <w:szCs w:val="24"/>
        </w:rPr>
        <w:t>Carta</w:t>
      </w:r>
      <w:proofErr w:type="spellEnd"/>
      <w:r w:rsidRPr="004A57DD">
        <w:rPr>
          <w:rFonts w:ascii="Arabic Transparent" w:eastAsia="Times New Roman" w:hAnsi="Arabic Transparent" w:cs="Arabic Transparent"/>
          <w:b/>
          <w:bCs/>
          <w:sz w:val="24"/>
          <w:szCs w:val="24"/>
          <w:rtl/>
        </w:rPr>
        <w:t xml:space="preserve"> سند مهمي در تاريخ انگلستان است كه شاه انگلستان (</w:t>
      </w:r>
      <w:r w:rsidRPr="004A57DD">
        <w:rPr>
          <w:rFonts w:ascii="Arabic Transparent" w:eastAsia="Times New Roman" w:hAnsi="Arabic Transparent" w:cs="Arabic Transparent"/>
          <w:b/>
          <w:bCs/>
          <w:sz w:val="24"/>
          <w:szCs w:val="24"/>
        </w:rPr>
        <w:t>King John</w:t>
      </w:r>
      <w:r w:rsidRPr="004A57DD">
        <w:rPr>
          <w:rFonts w:ascii="Arabic Transparent" w:eastAsia="Times New Roman" w:hAnsi="Arabic Transparent" w:cs="Arabic Transparent"/>
          <w:b/>
          <w:bCs/>
          <w:sz w:val="24"/>
          <w:szCs w:val="24"/>
          <w:rtl/>
        </w:rPr>
        <w:t>) در سال 1215 در «رانيميد انگلستان» امضا كرد. با امضاي آن، شاه موافقت كرد كه محدوديتهايي در مورد قدرت سلطنتي اعمال شود. بعداً به</w:t>
      </w:r>
      <w:r w:rsidRPr="004A57DD">
        <w:rPr>
          <w:rFonts w:ascii="Arabic Transparent" w:eastAsia="Times New Roman" w:hAnsi="Arabic Transparent" w:cs="Arabic Transparent"/>
          <w:b/>
          <w:bCs/>
          <w:sz w:val="24"/>
          <w:szCs w:val="24"/>
          <w:rtl/>
        </w:rPr>
        <w:softHyphen/>
        <w:t xml:space="preserve">خصوص در قرن 17 اين سند به عنوان يك بيانية بنيادين براي حقوق مدني در نظر گرفته شد. چهار كپي از سند اصلي هنوز وجود دارد (مترجم). </w:t>
      </w:r>
    </w:p>
    <w:p w:rsidR="004A57DD" w:rsidRPr="004A57DD" w:rsidRDefault="004A57DD" w:rsidP="004A57DD">
      <w:pPr>
        <w:bidi/>
        <w:spacing w:before="100" w:beforeAutospacing="1" w:after="100" w:afterAutospacing="1" w:line="240" w:lineRule="auto"/>
        <w:rPr>
          <w:rFonts w:ascii="Arabic Transparent" w:eastAsia="Times New Roman" w:hAnsi="Arabic Transparent" w:cs="Arabic Transparent"/>
          <w:b/>
          <w:bCs/>
          <w:sz w:val="24"/>
          <w:szCs w:val="24"/>
          <w:rtl/>
        </w:rPr>
      </w:pPr>
      <w:r w:rsidRPr="004A57DD">
        <w:rPr>
          <w:rFonts w:ascii="Arabic Transparent" w:eastAsia="Times New Roman" w:hAnsi="Arabic Transparent" w:cs="Arabic Transparent"/>
          <w:b/>
          <w:bCs/>
          <w:sz w:val="24"/>
          <w:szCs w:val="24"/>
          <w:rtl/>
        </w:rPr>
        <w:lastRenderedPageBreak/>
        <w:t>6_ مقايسه كنيد با مطلب جان لاك كه مي گويد: اگرچه زمين و تمامي مخلوقات حقيرتر براي همة انسانها مشترك است, هر انساني براي خودش اموالي شخصي دارد كه نسبت به اين اموال, هيچ</w:t>
      </w:r>
      <w:r w:rsidRPr="004A57DD">
        <w:rPr>
          <w:rFonts w:ascii="Arabic Transparent" w:eastAsia="Times New Roman" w:hAnsi="Arabic Transparent" w:cs="Arabic Transparent"/>
          <w:b/>
          <w:bCs/>
          <w:sz w:val="24"/>
          <w:szCs w:val="24"/>
          <w:rtl/>
        </w:rPr>
        <w:softHyphen/>
        <w:t>كس جز خودش حقوقي ندارد. ما مي توانيم بگوييم كه كار ناشي از بدن و دستانش به نحو شايسته</w:t>
      </w:r>
      <w:r w:rsidRPr="004A57DD">
        <w:rPr>
          <w:rFonts w:ascii="Arabic Transparent" w:eastAsia="Times New Roman" w:hAnsi="Arabic Transparent" w:cs="Arabic Transparent"/>
          <w:b/>
          <w:bCs/>
          <w:sz w:val="24"/>
          <w:szCs w:val="24"/>
          <w:rtl/>
        </w:rPr>
        <w:softHyphen/>
        <w:t>اي متعلق به خود اوست.</w:t>
      </w:r>
    </w:p>
    <w:p w:rsidR="004538BE" w:rsidRPr="004A57DD" w:rsidRDefault="004538BE" w:rsidP="004A57DD"/>
    <w:sectPr w:rsidR="004538BE" w:rsidRPr="004A57DD"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420817"/>
    <w:rsid w:val="004538BE"/>
    <w:rsid w:val="004A57DD"/>
    <w:rsid w:val="00573529"/>
    <w:rsid w:val="00635492"/>
    <w:rsid w:val="00A73B79"/>
    <w:rsid w:val="00B23D93"/>
    <w:rsid w:val="00C36AAF"/>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3751</Words>
  <Characters>21381</Characters>
  <Application>Microsoft Office Word</Application>
  <DocSecurity>0</DocSecurity>
  <Lines>178</Lines>
  <Paragraphs>50</Paragraphs>
  <ScaleCrop>false</ScaleCrop>
  <Company>MRT www.Win2Farsi.com</Company>
  <LinksUpToDate>false</LinksUpToDate>
  <CharactersWithSpaces>25082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2010-08-17T05:36:00Z</dcterms:created>
  <dcterms:modified xsi:type="dcterms:W3CDTF">2010-08-17T05:36:00Z</dcterms:modified>
</cp:coreProperties>
</file>