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A" w:rsidRPr="003E5D0A" w:rsidRDefault="003E5D0A" w:rsidP="003E5D0A">
      <w:pPr>
        <w:jc w:val="lowKashida"/>
        <w:rPr>
          <w:rStyle w:val="Strong"/>
          <w:rFonts w:ascii="B Nazanin" w:hAnsi="B Nazanin" w:cs="B Nazanin"/>
          <w:color w:val="000000"/>
          <w:sz w:val="22"/>
          <w:szCs w:val="26"/>
          <w:rtl/>
        </w:rPr>
      </w:pPr>
      <w:r w:rsidRPr="003E5D0A">
        <w:rPr>
          <w:rStyle w:val="Strong"/>
          <w:rFonts w:ascii="B Nazanin" w:hAnsi="B Nazanin" w:cs="B Nazanin"/>
          <w:color w:val="000000"/>
          <w:sz w:val="22"/>
          <w:szCs w:val="26"/>
          <w:rtl/>
        </w:rPr>
        <w:t xml:space="preserve">نام مقاله:  تدوين طرح بازاريابي براي كتابخانه ها: ضرورتي اجتناب ناپذير كه از آن غفلت مي ورزيم  </w:t>
      </w:r>
    </w:p>
    <w:p w:rsidR="003E5D0A" w:rsidRPr="003E5D0A" w:rsidRDefault="003E5D0A" w:rsidP="003E5D0A">
      <w:pPr>
        <w:jc w:val="lowKashida"/>
        <w:rPr>
          <w:rStyle w:val="Strong"/>
          <w:rFonts w:ascii="B Nazanin" w:hAnsi="B Nazanin" w:cs="B Nazanin"/>
          <w:color w:val="000000"/>
          <w:sz w:val="22"/>
          <w:szCs w:val="26"/>
          <w:rtl/>
        </w:rPr>
      </w:pPr>
      <w:r w:rsidRPr="003E5D0A">
        <w:rPr>
          <w:rStyle w:val="Strong"/>
          <w:rFonts w:ascii="B Nazanin" w:hAnsi="B Nazanin" w:cs="B Nazanin"/>
          <w:color w:val="000000"/>
          <w:sz w:val="22"/>
          <w:szCs w:val="26"/>
          <w:rtl/>
        </w:rPr>
        <w:t xml:space="preserve">نام نشريه:  فصلنامه كتابداري و اطلاع رساني (اين نشريه در </w:t>
      </w:r>
      <w:r w:rsidRPr="003E5D0A">
        <w:rPr>
          <w:rStyle w:val="Strong"/>
          <w:rFonts w:ascii="B Nazanin" w:hAnsi="B Nazanin" w:cs="B Nazanin"/>
          <w:color w:val="000000"/>
          <w:sz w:val="22"/>
          <w:szCs w:val="26"/>
        </w:rPr>
        <w:t>www.isc.gov.ir</w:t>
      </w:r>
      <w:r w:rsidRPr="003E5D0A">
        <w:rPr>
          <w:rStyle w:val="Strong"/>
          <w:rFonts w:ascii="B Nazanin" w:hAnsi="B Nazanin" w:cs="B Nazanin"/>
          <w:color w:val="000000"/>
          <w:sz w:val="22"/>
          <w:szCs w:val="26"/>
          <w:rtl/>
        </w:rPr>
        <w:t xml:space="preserve"> نمايه مي شود)  </w:t>
      </w:r>
    </w:p>
    <w:p w:rsidR="003E5D0A" w:rsidRPr="003E5D0A" w:rsidRDefault="003E5D0A" w:rsidP="003E5D0A">
      <w:pPr>
        <w:jc w:val="lowKashida"/>
        <w:rPr>
          <w:rStyle w:val="Strong"/>
          <w:rFonts w:ascii="B Nazanin" w:hAnsi="B Nazanin" w:cs="B Nazanin"/>
          <w:color w:val="000000"/>
          <w:sz w:val="22"/>
          <w:szCs w:val="26"/>
          <w:rtl/>
        </w:rPr>
      </w:pPr>
      <w:r w:rsidRPr="003E5D0A">
        <w:rPr>
          <w:rStyle w:val="Strong"/>
          <w:rFonts w:ascii="B Nazanin" w:hAnsi="B Nazanin" w:cs="B Nazanin"/>
          <w:color w:val="000000"/>
          <w:sz w:val="22"/>
          <w:szCs w:val="26"/>
          <w:rtl/>
        </w:rPr>
        <w:t xml:space="preserve">شماره نشريه:  48 _ شماره چهارم،جلد12 </w:t>
      </w:r>
    </w:p>
    <w:p w:rsidR="003E5D0A" w:rsidRDefault="003E5D0A" w:rsidP="003E5D0A">
      <w:pPr>
        <w:jc w:val="lowKashida"/>
        <w:rPr>
          <w:rStyle w:val="Strong"/>
          <w:rFonts w:ascii="B Nazanin" w:hAnsi="B Nazanin" w:cs="B Nazanin" w:hint="cs"/>
          <w:color w:val="000000"/>
          <w:sz w:val="22"/>
          <w:szCs w:val="26"/>
          <w:rtl/>
        </w:rPr>
      </w:pPr>
      <w:r w:rsidRPr="003E5D0A">
        <w:rPr>
          <w:rStyle w:val="Strong"/>
          <w:rFonts w:ascii="B Nazanin" w:hAnsi="B Nazanin" w:cs="B Nazanin"/>
          <w:color w:val="000000"/>
          <w:sz w:val="22"/>
          <w:szCs w:val="26"/>
          <w:rtl/>
        </w:rPr>
        <w:t>پديدآور:  رضا بصيريان جهرمي، سمانه نادري جلودار</w:t>
      </w:r>
    </w:p>
    <w:p w:rsidR="003E5D0A" w:rsidRDefault="003E5D0A" w:rsidP="003E5D0A">
      <w:pPr>
        <w:jc w:val="lowKashida"/>
        <w:rPr>
          <w:rStyle w:val="Strong"/>
          <w:rFonts w:ascii="B Nazanin" w:hAnsi="B Nazanin" w:cs="B Nazanin" w:hint="cs"/>
          <w:color w:val="000000"/>
          <w:sz w:val="22"/>
          <w:szCs w:val="26"/>
          <w:rtl/>
        </w:rPr>
      </w:pPr>
    </w:p>
    <w:p w:rsidR="003E5D0A" w:rsidRPr="003E5D0A" w:rsidRDefault="003E5D0A" w:rsidP="003E5D0A">
      <w:pPr>
        <w:jc w:val="lowKashida"/>
        <w:rPr>
          <w:rFonts w:ascii="B Nazanin" w:hAnsi="B Nazanin" w:cs="B Nazanin"/>
          <w:color w:val="000000"/>
          <w:sz w:val="22"/>
          <w:szCs w:val="18"/>
        </w:rPr>
      </w:pPr>
      <w:r w:rsidRPr="003E5D0A">
        <w:rPr>
          <w:rStyle w:val="Strong"/>
          <w:rFonts w:ascii="B Nazanin" w:hAnsi="B Nazanin" w:cs="B Nazanin"/>
          <w:color w:val="000000"/>
          <w:sz w:val="22"/>
          <w:szCs w:val="26"/>
          <w:rtl/>
        </w:rPr>
        <w:t>چكيده</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پژوهش حاضر به بررسي نقش و جايگاه بازاريابي در كتابخانه</w:t>
      </w:r>
      <w:r w:rsidRPr="003E5D0A">
        <w:rPr>
          <w:rStyle w:val="Strong"/>
          <w:rFonts w:ascii="B Nazanin" w:hAnsi="B Nazanin" w:cs="B Nazanin"/>
          <w:color w:val="000000"/>
          <w:sz w:val="22"/>
          <w:szCs w:val="18"/>
          <w:rtl/>
        </w:rPr>
        <w:softHyphen/>
        <w:t>ها و همچنين اهميت و ضرورت وجود يك طرح بازاريابي منسجم براي رسيدن به هدفها و مقاصد از پيش تعيين</w:t>
      </w:r>
      <w:r w:rsidRPr="003E5D0A">
        <w:rPr>
          <w:rStyle w:val="Strong"/>
          <w:rFonts w:ascii="B Nazanin" w:hAnsi="B Nazanin" w:cs="B Nazanin"/>
          <w:color w:val="000000"/>
          <w:sz w:val="22"/>
          <w:szCs w:val="18"/>
          <w:rtl/>
        </w:rPr>
        <w:softHyphen/>
        <w:t>شده مي‌پردازد. در اين پژوهش سعي شده تا با الگوبرداري از ساختار كلّي طرح بازاريابي براي سازمانهاي غيرانتفاعي، چارچوبي كلّي براي كتابخانه</w:t>
      </w:r>
      <w:r w:rsidRPr="003E5D0A">
        <w:rPr>
          <w:rStyle w:val="Strong"/>
          <w:rFonts w:ascii="B Nazanin" w:hAnsi="B Nazanin" w:cs="B Nazanin"/>
          <w:color w:val="000000"/>
          <w:sz w:val="22"/>
          <w:szCs w:val="18"/>
          <w:rtl/>
        </w:rPr>
        <w:softHyphen/>
        <w:t>ها و مراكز اطلاع</w:t>
      </w:r>
      <w:r w:rsidRPr="003E5D0A">
        <w:rPr>
          <w:rStyle w:val="Strong"/>
          <w:rFonts w:ascii="B Nazanin" w:hAnsi="B Nazanin" w:cs="B Nazanin"/>
          <w:color w:val="000000"/>
          <w:sz w:val="22"/>
          <w:szCs w:val="18"/>
          <w:rtl/>
        </w:rPr>
        <w:softHyphen/>
        <w:t>رساني طراحي گردد. در همين راستا، اصول، تاكتيكها و راهبردهاي بازاريابي بررسي و بر اساس آن، چارچوب نهايي طرح در قالب چهار مرحله تدوين گرديده است. </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كليدواژه</w:t>
      </w:r>
      <w:r w:rsidRPr="003E5D0A">
        <w:rPr>
          <w:rStyle w:val="Strong"/>
          <w:rFonts w:ascii="B Nazanin" w:hAnsi="B Nazanin" w:cs="B Nazanin"/>
          <w:color w:val="000000"/>
          <w:sz w:val="22"/>
          <w:szCs w:val="18"/>
          <w:rtl/>
        </w:rPr>
        <w:softHyphen/>
        <w:t>ها: بازاريابي، طرح بازاريابي، كتابخانه</w:t>
      </w:r>
      <w:r w:rsidRPr="003E5D0A">
        <w:rPr>
          <w:rStyle w:val="Strong"/>
          <w:rFonts w:ascii="B Nazanin" w:hAnsi="B Nazanin" w:cs="B Nazanin"/>
          <w:color w:val="000000"/>
          <w:sz w:val="22"/>
          <w:szCs w:val="18"/>
          <w:rtl/>
        </w:rPr>
        <w:softHyphen/>
        <w:t>ها.</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40"/>
          <w:rtl/>
        </w:rPr>
        <w:t>در عصر حاضر، عصر  اينترنت و كتابهاي الكترونيك، اِعمال اصول بازاريابي در كتابخانه</w:t>
      </w:r>
      <w:r w:rsidRPr="003E5D0A">
        <w:rPr>
          <w:rFonts w:ascii="B Nazanin" w:hAnsi="B Nazanin" w:cs="B Nazanin"/>
          <w:color w:val="000000"/>
          <w:sz w:val="22"/>
          <w:szCs w:val="40"/>
          <w:rtl/>
        </w:rPr>
        <w:softHyphen/>
        <w:t>ها براي تداوم حيات آنها، به امري اجتناب ناپذير تبديل شده است. به منظور افزايش ميزان در ديدرس بودن كتابخانه</w:t>
      </w:r>
      <w:r w:rsidRPr="003E5D0A">
        <w:rPr>
          <w:rFonts w:ascii="B Nazanin" w:hAnsi="B Nazanin" w:cs="B Nazanin"/>
          <w:color w:val="000000"/>
          <w:sz w:val="22"/>
          <w:szCs w:val="40"/>
          <w:rtl/>
        </w:rPr>
        <w:softHyphen/>
        <w:t>ها  و حصول اطمينان از اين موضوع كه كتابخانه همچنان به عنوان  بخشي مهم و حياتي از جامعه محسوب مي</w:t>
      </w:r>
      <w:r w:rsidRPr="003E5D0A">
        <w:rPr>
          <w:rFonts w:ascii="B Nazanin" w:hAnsi="B Nazanin" w:cs="B Nazanin"/>
          <w:color w:val="000000"/>
          <w:sz w:val="22"/>
          <w:szCs w:val="40"/>
          <w:rtl/>
        </w:rPr>
        <w:softHyphen/>
        <w:t>گردد، اتخاذ اصول بازاريابي و همچنين ارتقاي آگاهي  عمومي  از  خدمات  كتابخانه، ضروري  به نظر مي</w:t>
      </w:r>
      <w:r w:rsidRPr="003E5D0A">
        <w:rPr>
          <w:rFonts w:ascii="B Nazanin" w:hAnsi="B Nazanin" w:cs="B Nazanin"/>
          <w:color w:val="000000"/>
          <w:sz w:val="22"/>
          <w:szCs w:val="40"/>
          <w:rtl/>
        </w:rPr>
        <w:softHyphen/>
        <w:t>رسد. اين نقل قول از ري بردبري</w:t>
      </w:r>
      <w:bookmarkStart w:id="0" w:name="_ftnref1"/>
      <w:r w:rsidRPr="003E5D0A">
        <w:rPr>
          <w:rFonts w:ascii="B Nazanin" w:hAnsi="B Nazanin" w:cs="B Nazanin"/>
          <w:color w:val="000000"/>
          <w:sz w:val="22"/>
          <w:szCs w:val="40"/>
          <w:rtl/>
        </w:rPr>
        <w:fldChar w:fldCharType="begin"/>
      </w:r>
      <w:r w:rsidRPr="003E5D0A">
        <w:rPr>
          <w:rFonts w:ascii="B Nazanin" w:hAnsi="B Nazanin" w:cs="B Nazanin"/>
          <w:color w:val="000000"/>
          <w:sz w:val="22"/>
          <w:szCs w:val="40"/>
          <w:rtl/>
        </w:rPr>
        <w:instrText xml:space="preserve"> </w:instrText>
      </w:r>
      <w:r w:rsidRPr="003E5D0A">
        <w:rPr>
          <w:rFonts w:ascii="B Nazanin" w:hAnsi="B Nazanin" w:cs="B Nazanin"/>
          <w:color w:val="000000"/>
          <w:sz w:val="22"/>
          <w:szCs w:val="40"/>
        </w:rPr>
        <w:instrText>HYPERLINK "http://www.aqlibrary.org/modules/FCKEditor/pnincludes/editor/fckeditor.html?InstanceName=desc&amp;Toolbar=Default" \l "_ftn1" \o</w:instrText>
      </w:r>
      <w:r w:rsidRPr="003E5D0A">
        <w:rPr>
          <w:rFonts w:ascii="B Nazanin" w:hAnsi="B Nazanin" w:cs="B Nazanin"/>
          <w:color w:val="000000"/>
          <w:sz w:val="22"/>
          <w:szCs w:val="40"/>
          <w:rtl/>
        </w:rPr>
        <w:instrText xml:space="preserve"> "" </w:instrText>
      </w:r>
      <w:r w:rsidRPr="003E5D0A">
        <w:rPr>
          <w:rFonts w:ascii="B Nazanin" w:hAnsi="B Nazanin" w:cs="B Nazanin"/>
          <w:color w:val="000000"/>
          <w:sz w:val="22"/>
          <w:szCs w:val="40"/>
          <w:rtl/>
        </w:rPr>
        <w:fldChar w:fldCharType="separate"/>
      </w:r>
      <w:r w:rsidRPr="003E5D0A">
        <w:rPr>
          <w:rStyle w:val="Strong"/>
          <w:rFonts w:ascii="B Nazanin" w:hAnsi="B Nazanin" w:cs="B Nazanin"/>
          <w:color w:val="0066CC"/>
          <w:sz w:val="22"/>
          <w:szCs w:val="38"/>
        </w:rPr>
        <w:t>[1]</w:t>
      </w:r>
      <w:r w:rsidRPr="003E5D0A">
        <w:rPr>
          <w:rFonts w:ascii="B Nazanin" w:hAnsi="B Nazanin" w:cs="B Nazanin"/>
          <w:color w:val="000000"/>
          <w:sz w:val="22"/>
          <w:szCs w:val="40"/>
          <w:rtl/>
        </w:rPr>
        <w:fldChar w:fldCharType="end"/>
      </w:r>
      <w:bookmarkEnd w:id="0"/>
      <w:r w:rsidRPr="003E5D0A">
        <w:rPr>
          <w:rFonts w:ascii="B Nazanin" w:hAnsi="B Nazanin" w:cs="B Nazanin"/>
          <w:color w:val="000000"/>
          <w:sz w:val="22"/>
          <w:szCs w:val="40"/>
          <w:rtl/>
        </w:rPr>
        <w:t xml:space="preserve"> را هميشه به ياد داشته باشيم: «بدون كتابخانه</w:t>
      </w:r>
      <w:r w:rsidRPr="003E5D0A">
        <w:rPr>
          <w:rFonts w:ascii="B Nazanin" w:hAnsi="B Nazanin" w:cs="B Nazanin"/>
          <w:color w:val="000000"/>
          <w:sz w:val="22"/>
          <w:szCs w:val="40"/>
          <w:rtl/>
        </w:rPr>
        <w:softHyphen/>
        <w:t>ها، ما   نه گذشته</w:t>
      </w:r>
      <w:r w:rsidRPr="003E5D0A">
        <w:rPr>
          <w:rFonts w:ascii="B Nazanin" w:hAnsi="B Nazanin" w:cs="B Nazanin"/>
          <w:color w:val="000000"/>
          <w:sz w:val="22"/>
          <w:szCs w:val="40"/>
          <w:rtl/>
        </w:rPr>
        <w:softHyphen/>
        <w:t>اي داريم و  نه   آينده</w:t>
      </w:r>
      <w:r w:rsidRPr="003E5D0A">
        <w:rPr>
          <w:rFonts w:ascii="B Nazanin" w:hAnsi="B Nazanin" w:cs="B Nazanin"/>
          <w:color w:val="000000"/>
          <w:sz w:val="22"/>
          <w:szCs w:val="40"/>
          <w:rtl/>
        </w:rPr>
        <w:softHyphen/>
        <w:t>اي».</w:t>
      </w:r>
    </w:p>
    <w:p w:rsidR="003E5D0A" w:rsidRPr="003E5D0A" w:rsidRDefault="003E5D0A" w:rsidP="003E5D0A">
      <w:pPr>
        <w:ind w:firstLine="720"/>
        <w:jc w:val="lowKashida"/>
        <w:rPr>
          <w:rFonts w:ascii="B Nazanin" w:hAnsi="B Nazanin" w:cs="B Nazanin"/>
          <w:color w:val="000000"/>
          <w:sz w:val="22"/>
          <w:szCs w:val="18"/>
          <w:rtl/>
        </w:rPr>
      </w:pPr>
      <w:r w:rsidRPr="003E5D0A">
        <w:rPr>
          <w:rFonts w:ascii="B Nazanin" w:hAnsi="B Nazanin" w:cs="B Nazanin"/>
          <w:color w:val="000000"/>
          <w:sz w:val="22"/>
          <w:szCs w:val="36"/>
          <w:rtl/>
        </w:rPr>
        <w:t>                       وندي  زامان</w:t>
      </w:r>
      <w:bookmarkStart w:id="1" w:name="_ftnref2"/>
      <w:r w:rsidRPr="003E5D0A">
        <w:rPr>
          <w:rFonts w:ascii="B Nazanin" w:hAnsi="B Nazanin" w:cs="B Nazanin"/>
          <w:color w:val="000000"/>
          <w:sz w:val="22"/>
          <w:szCs w:val="36"/>
          <w:rtl/>
        </w:rPr>
        <w:fldChar w:fldCharType="begin"/>
      </w:r>
      <w:r w:rsidRPr="003E5D0A">
        <w:rPr>
          <w:rFonts w:ascii="B Nazanin" w:hAnsi="B Nazanin" w:cs="B Nazanin"/>
          <w:color w:val="000000"/>
          <w:sz w:val="22"/>
          <w:szCs w:val="36"/>
          <w:rtl/>
        </w:rPr>
        <w:instrText xml:space="preserve"> </w:instrText>
      </w:r>
      <w:r w:rsidRPr="003E5D0A">
        <w:rPr>
          <w:rFonts w:ascii="B Nazanin" w:hAnsi="B Nazanin" w:cs="B Nazanin"/>
          <w:color w:val="000000"/>
          <w:sz w:val="22"/>
          <w:szCs w:val="36"/>
        </w:rPr>
        <w:instrText>HYPERLINK "http://www.aqlibrary.org/modules/FCKEditor/pnincludes/editor/fckeditor.html?InstanceName=desc&amp;Toolbar=Default" \l "_ftn2" \o</w:instrText>
      </w:r>
      <w:r w:rsidRPr="003E5D0A">
        <w:rPr>
          <w:rFonts w:ascii="B Nazanin" w:hAnsi="B Nazanin" w:cs="B Nazanin"/>
          <w:color w:val="000000"/>
          <w:sz w:val="22"/>
          <w:szCs w:val="36"/>
          <w:rtl/>
        </w:rPr>
        <w:instrText xml:space="preserve"> "" </w:instrText>
      </w:r>
      <w:r w:rsidRPr="003E5D0A">
        <w:rPr>
          <w:rFonts w:ascii="B Nazanin" w:hAnsi="B Nazanin" w:cs="B Nazanin"/>
          <w:color w:val="000000"/>
          <w:sz w:val="22"/>
          <w:szCs w:val="36"/>
          <w:rtl/>
        </w:rPr>
        <w:fldChar w:fldCharType="separate"/>
      </w:r>
      <w:r w:rsidRPr="003E5D0A">
        <w:rPr>
          <w:rStyle w:val="Hyperlink"/>
          <w:rFonts w:ascii="B Nazanin" w:hAnsi="B Nazanin" w:cs="B Nazanin"/>
          <w:sz w:val="22"/>
          <w:szCs w:val="34"/>
        </w:rPr>
        <w:t>[2]</w:t>
      </w:r>
      <w:r w:rsidRPr="003E5D0A">
        <w:rPr>
          <w:rFonts w:ascii="B Nazanin" w:hAnsi="B Nazanin" w:cs="B Nazanin"/>
          <w:color w:val="000000"/>
          <w:sz w:val="22"/>
          <w:szCs w:val="36"/>
          <w:rtl/>
        </w:rPr>
        <w:fldChar w:fldCharType="end"/>
      </w:r>
      <w:bookmarkEnd w:id="1"/>
    </w:p>
    <w:p w:rsidR="003E5D0A" w:rsidRPr="003E5D0A" w:rsidRDefault="003E5D0A" w:rsidP="003E5D0A">
      <w:pPr>
        <w:ind w:firstLine="567"/>
        <w:rPr>
          <w:rFonts w:ascii="B Nazanin" w:hAnsi="B Nazanin" w:cs="B Nazanin"/>
          <w:color w:val="000000"/>
          <w:sz w:val="22"/>
          <w:szCs w:val="18"/>
          <w:rtl/>
        </w:rPr>
      </w:pPr>
      <w:r w:rsidRPr="003E5D0A">
        <w:rPr>
          <w:rFonts w:ascii="B Nazanin" w:hAnsi="B Nazanin" w:cs="B Nazanin"/>
          <w:color w:val="000000"/>
          <w:sz w:val="22"/>
          <w:szCs w:val="36"/>
          <w:rtl/>
        </w:rPr>
        <w:t> رئيس دفتر منابع اطلاع</w:t>
      </w:r>
      <w:r w:rsidRPr="003E5D0A">
        <w:rPr>
          <w:rFonts w:ascii="B Nazanin" w:hAnsi="B Nazanin" w:cs="B Nazanin"/>
          <w:color w:val="000000"/>
          <w:sz w:val="22"/>
          <w:szCs w:val="36"/>
          <w:rtl/>
        </w:rPr>
        <w:softHyphen/>
        <w:t>رساني سفارت ايالات متحده، دهلي</w:t>
      </w:r>
      <w:r w:rsidRPr="003E5D0A">
        <w:rPr>
          <w:rFonts w:ascii="B Nazanin" w:hAnsi="B Nazanin" w:cs="B Nazanin"/>
          <w:color w:val="000000"/>
          <w:sz w:val="22"/>
          <w:szCs w:val="36"/>
          <w:rtl/>
        </w:rPr>
        <w:softHyphen/>
        <w:t>نو</w:t>
      </w:r>
    </w:p>
    <w:p w:rsidR="003E5D0A" w:rsidRPr="003E5D0A" w:rsidRDefault="003E5D0A" w:rsidP="003E5D0A">
      <w:pPr>
        <w:jc w:val="lowKashida"/>
        <w:rPr>
          <w:rFonts w:ascii="B Nazanin" w:hAnsi="B Nazanin" w:cs="B Nazanin"/>
          <w:color w:val="000000"/>
          <w:sz w:val="22"/>
          <w:szCs w:val="18"/>
          <w:rtl/>
        </w:rPr>
      </w:pPr>
      <w:r w:rsidRPr="003E5D0A">
        <w:rPr>
          <w:rStyle w:val="Strong"/>
          <w:rFonts w:ascii="B Nazanin" w:hAnsi="B Nazanin" w:cs="B Nazanin"/>
          <w:color w:val="000000"/>
          <w:sz w:val="22"/>
          <w:szCs w:val="26"/>
          <w:rtl/>
        </w:rPr>
        <w:t>مقدمه</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«كاناجيا»</w:t>
      </w:r>
      <w:bookmarkStart w:id="2" w:name="_ftnref3"/>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[3]</w:t>
      </w:r>
      <w:r w:rsidRPr="003E5D0A">
        <w:rPr>
          <w:rFonts w:ascii="B Nazanin" w:hAnsi="B Nazanin" w:cs="B Nazanin"/>
          <w:color w:val="000000"/>
          <w:sz w:val="22"/>
          <w:szCs w:val="26"/>
          <w:rtl/>
        </w:rPr>
        <w:fldChar w:fldCharType="end"/>
      </w:r>
      <w:bookmarkEnd w:id="2"/>
      <w:r w:rsidRPr="003E5D0A">
        <w:rPr>
          <w:rFonts w:ascii="B Nazanin" w:hAnsi="B Nazanin" w:cs="B Nazanin"/>
          <w:color w:val="000000"/>
          <w:sz w:val="22"/>
          <w:szCs w:val="26"/>
          <w:rtl/>
        </w:rPr>
        <w:t xml:space="preserve"> (2004) معتقد است: «اگر چه كتابخانه</w:t>
      </w:r>
      <w:r w:rsidRPr="003E5D0A">
        <w:rPr>
          <w:rFonts w:ascii="B Nazanin" w:hAnsi="B Nazanin" w:cs="B Nazanin"/>
          <w:color w:val="000000"/>
          <w:sz w:val="22"/>
          <w:szCs w:val="26"/>
          <w:rtl/>
        </w:rPr>
        <w:softHyphen/>
        <w:t>ها، به طور سنتي، به عنوان سازمانهايي غيرانتفاعي</w:t>
      </w:r>
      <w:bookmarkStart w:id="3" w:name="_ftnref4"/>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"_ftn4"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[4]</w:t>
      </w:r>
      <w:r w:rsidRPr="003E5D0A">
        <w:rPr>
          <w:rFonts w:ascii="B Nazanin" w:hAnsi="B Nazanin" w:cs="B Nazanin"/>
          <w:color w:val="000000"/>
          <w:sz w:val="22"/>
          <w:szCs w:val="26"/>
          <w:rtl/>
        </w:rPr>
        <w:fldChar w:fldCharType="end"/>
      </w:r>
      <w:bookmarkEnd w:id="3"/>
      <w:r w:rsidRPr="003E5D0A">
        <w:rPr>
          <w:rFonts w:ascii="B Nazanin" w:hAnsi="B Nazanin" w:cs="B Nazanin"/>
          <w:color w:val="000000"/>
          <w:sz w:val="22"/>
          <w:szCs w:val="26"/>
          <w:rtl/>
        </w:rPr>
        <w:t xml:space="preserve"> محسوب مي</w:t>
      </w:r>
      <w:r w:rsidRPr="003E5D0A">
        <w:rPr>
          <w:rFonts w:ascii="B Nazanin" w:hAnsi="B Nazanin" w:cs="B Nazanin"/>
          <w:color w:val="000000"/>
          <w:sz w:val="22"/>
          <w:szCs w:val="26"/>
          <w:rtl/>
        </w:rPr>
        <w:softHyphen/>
        <w:t>گردند اما مي</w:t>
      </w:r>
      <w:r w:rsidRPr="003E5D0A">
        <w:rPr>
          <w:rFonts w:ascii="B Nazanin" w:hAnsi="B Nazanin" w:cs="B Nazanin"/>
          <w:color w:val="000000"/>
          <w:sz w:val="22"/>
          <w:szCs w:val="26"/>
          <w:rtl/>
        </w:rPr>
        <w:softHyphen/>
        <w:t>توان گفت كه اين نهادها ـ يعني كتابخانه</w:t>
      </w:r>
      <w:r w:rsidRPr="003E5D0A">
        <w:rPr>
          <w:rFonts w:ascii="B Nazanin" w:hAnsi="B Nazanin" w:cs="B Nazanin"/>
          <w:color w:val="000000"/>
          <w:sz w:val="22"/>
          <w:szCs w:val="26"/>
          <w:rtl/>
        </w:rPr>
        <w:softHyphen/>
        <w:t>ها ـ نيز همچون ديگر سازمانهاي غيرانتفاعي، به اهميت بازاريابيِ محصولات و خدماتشان پي برده</w:t>
      </w:r>
      <w:r w:rsidRPr="003E5D0A">
        <w:rPr>
          <w:rFonts w:ascii="B Nazanin" w:hAnsi="B Nazanin" w:cs="B Nazanin"/>
          <w:color w:val="000000"/>
          <w:sz w:val="22"/>
          <w:szCs w:val="26"/>
          <w:rtl/>
        </w:rPr>
        <w:softHyphen/>
        <w:t>اند. محصولات كتابخانه</w:t>
      </w:r>
      <w:r w:rsidRPr="003E5D0A">
        <w:rPr>
          <w:rFonts w:ascii="B Nazanin" w:hAnsi="B Nazanin" w:cs="B Nazanin"/>
          <w:color w:val="000000"/>
          <w:sz w:val="22"/>
          <w:szCs w:val="26"/>
          <w:rtl/>
        </w:rPr>
        <w:softHyphen/>
        <w:t>ها، امروزه به عنوان كالاهايي قابل فروش شناخته مي</w:t>
      </w:r>
      <w:r w:rsidRPr="003E5D0A">
        <w:rPr>
          <w:rFonts w:ascii="B Nazanin" w:hAnsi="B Nazanin" w:cs="B Nazanin"/>
          <w:color w:val="000000"/>
          <w:sz w:val="22"/>
          <w:szCs w:val="26"/>
          <w:rtl/>
        </w:rPr>
        <w:softHyphen/>
        <w:t>شوند و به همين دليل است كه يك بازار هميشگي</w:t>
      </w:r>
      <w:bookmarkStart w:id="4" w:name="_ftnref5"/>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"_ftn5"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[5]</w:t>
      </w:r>
      <w:r w:rsidRPr="003E5D0A">
        <w:rPr>
          <w:rFonts w:ascii="B Nazanin" w:hAnsi="B Nazanin" w:cs="B Nazanin"/>
          <w:color w:val="000000"/>
          <w:sz w:val="22"/>
          <w:szCs w:val="26"/>
          <w:rtl/>
        </w:rPr>
        <w:fldChar w:fldCharType="end"/>
      </w:r>
      <w:bookmarkEnd w:id="4"/>
      <w:r w:rsidRPr="003E5D0A">
        <w:rPr>
          <w:rFonts w:ascii="B Nazanin" w:hAnsi="B Nazanin" w:cs="B Nazanin"/>
          <w:color w:val="000000"/>
          <w:sz w:val="22"/>
          <w:szCs w:val="26"/>
          <w:rtl/>
        </w:rPr>
        <w:t xml:space="preserve"> و دائمي براي آنها وجود دارد. منطقي كه پشت اين نگرش وجود دارد آن است كه امروزه كتابداران نه تنها با چالشهاي مربوط به انفجار اطلاعات مواجهند، بلكه با مسائلي چون </w:t>
      </w:r>
      <w:r w:rsidRPr="003E5D0A">
        <w:rPr>
          <w:rFonts w:ascii="B Nazanin" w:hAnsi="B Nazanin" w:cs="B Nazanin"/>
          <w:color w:val="000000"/>
          <w:sz w:val="22"/>
          <w:szCs w:val="26"/>
          <w:rtl/>
        </w:rPr>
        <w:lastRenderedPageBreak/>
        <w:t>هجوم نظامهاي خودكار، افزايش بهاي منابع و خدمات اينترنتي، تقاضا براي خدمات بهتر، كمبود نيروي انساني و كاهش بودجه</w:t>
      </w:r>
      <w:r w:rsidRPr="003E5D0A">
        <w:rPr>
          <w:rFonts w:ascii="B Nazanin" w:hAnsi="B Nazanin" w:cs="B Nazanin"/>
          <w:color w:val="000000"/>
          <w:sz w:val="22"/>
          <w:szCs w:val="26"/>
          <w:rtl/>
        </w:rPr>
        <w:softHyphen/>
        <w:t xml:space="preserve"> نيز روبه‌رو هستند».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«اسپالدينگ»</w:t>
      </w:r>
      <w:bookmarkStart w:id="5" w:name="_ftnref6"/>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"_ftn6"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[6]</w:t>
      </w:r>
      <w:r w:rsidRPr="003E5D0A">
        <w:rPr>
          <w:rFonts w:ascii="B Nazanin" w:hAnsi="B Nazanin" w:cs="B Nazanin"/>
          <w:color w:val="000000"/>
          <w:sz w:val="22"/>
          <w:szCs w:val="26"/>
          <w:rtl/>
        </w:rPr>
        <w:fldChar w:fldCharType="end"/>
      </w:r>
      <w:bookmarkEnd w:id="5"/>
      <w:r w:rsidRPr="003E5D0A">
        <w:rPr>
          <w:rFonts w:ascii="B Nazanin" w:hAnsi="B Nazanin" w:cs="B Nazanin"/>
          <w:color w:val="000000"/>
          <w:sz w:val="22"/>
          <w:szCs w:val="26"/>
          <w:rtl/>
        </w:rPr>
        <w:t xml:space="preserve"> و «وانگ»</w:t>
      </w:r>
      <w:bookmarkStart w:id="6" w:name="_ftnref7"/>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"_ftn7"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[7]</w:t>
      </w:r>
      <w:r w:rsidRPr="003E5D0A">
        <w:rPr>
          <w:rFonts w:ascii="B Nazanin" w:hAnsi="B Nazanin" w:cs="B Nazanin"/>
          <w:color w:val="000000"/>
          <w:sz w:val="22"/>
          <w:szCs w:val="26"/>
          <w:rtl/>
        </w:rPr>
        <w:fldChar w:fldCharType="end"/>
      </w:r>
      <w:bookmarkEnd w:id="6"/>
      <w:r w:rsidRPr="003E5D0A">
        <w:rPr>
          <w:rFonts w:ascii="B Nazanin" w:hAnsi="B Nazanin" w:cs="B Nazanin"/>
          <w:color w:val="000000"/>
          <w:sz w:val="22"/>
          <w:szCs w:val="26"/>
          <w:rtl/>
        </w:rPr>
        <w:t xml:space="preserve"> (2006) با برشمردن عواملي چون افزايش هزينه</w:t>
      </w:r>
      <w:r w:rsidRPr="003E5D0A">
        <w:rPr>
          <w:rFonts w:ascii="B Nazanin" w:hAnsi="B Nazanin" w:cs="B Nazanin"/>
          <w:color w:val="000000"/>
          <w:sz w:val="22"/>
          <w:szCs w:val="26"/>
          <w:rtl/>
        </w:rPr>
        <w:softHyphen/>
        <w:t>ها و كاهش بودجه كتابخانه</w:t>
      </w:r>
      <w:r w:rsidRPr="003E5D0A">
        <w:rPr>
          <w:rFonts w:ascii="B Nazanin" w:hAnsi="B Nazanin" w:cs="B Nazanin"/>
          <w:color w:val="000000"/>
          <w:sz w:val="22"/>
          <w:szCs w:val="26"/>
          <w:rtl/>
        </w:rPr>
        <w:softHyphen/>
        <w:t>ها يادآور مي</w:t>
      </w:r>
      <w:r w:rsidRPr="003E5D0A">
        <w:rPr>
          <w:rFonts w:ascii="B Nazanin" w:hAnsi="B Nazanin" w:cs="B Nazanin"/>
          <w:color w:val="000000"/>
          <w:sz w:val="22"/>
          <w:szCs w:val="26"/>
          <w:rtl/>
        </w:rPr>
        <w:softHyphen/>
        <w:t>گردند: «كتابخانه</w:t>
      </w:r>
      <w:r w:rsidRPr="003E5D0A">
        <w:rPr>
          <w:rFonts w:ascii="B Nazanin" w:hAnsi="B Nazanin" w:cs="B Nazanin"/>
          <w:color w:val="000000"/>
          <w:sz w:val="22"/>
          <w:szCs w:val="26"/>
          <w:rtl/>
        </w:rPr>
        <w:softHyphen/>
        <w:t>ها اين موضوع را پذيرفته</w:t>
      </w:r>
      <w:r w:rsidRPr="003E5D0A">
        <w:rPr>
          <w:rFonts w:ascii="B Nazanin" w:hAnsi="B Nazanin" w:cs="B Nazanin"/>
          <w:color w:val="000000"/>
          <w:sz w:val="22"/>
          <w:szCs w:val="26"/>
          <w:rtl/>
        </w:rPr>
        <w:softHyphen/>
        <w:t>اند كه با بهره</w:t>
      </w:r>
      <w:r w:rsidRPr="003E5D0A">
        <w:rPr>
          <w:rFonts w:ascii="B Nazanin" w:hAnsi="B Nazanin" w:cs="B Nazanin"/>
          <w:color w:val="000000"/>
          <w:sz w:val="22"/>
          <w:szCs w:val="26"/>
          <w:rtl/>
        </w:rPr>
        <w:softHyphen/>
        <w:t>گيري از اصول و فنون بازاريابي، مي</w:t>
      </w:r>
      <w:r w:rsidRPr="003E5D0A">
        <w:rPr>
          <w:rFonts w:ascii="B Nazanin" w:hAnsi="B Nazanin" w:cs="B Nazanin"/>
          <w:color w:val="000000"/>
          <w:sz w:val="22"/>
          <w:szCs w:val="26"/>
          <w:rtl/>
        </w:rPr>
        <w:softHyphen/>
        <w:t>توانند شناخت بهتري نسبت به نيازهاي كاربرانشان پيدا كنند، بودجه</w:t>
      </w:r>
      <w:r w:rsidRPr="003E5D0A">
        <w:rPr>
          <w:rFonts w:ascii="B Nazanin" w:hAnsi="B Nazanin" w:cs="B Nazanin"/>
          <w:color w:val="000000"/>
          <w:sz w:val="22"/>
          <w:szCs w:val="26"/>
          <w:rtl/>
        </w:rPr>
        <w:softHyphen/>
        <w:t>بندي صحيح</w:t>
      </w:r>
      <w:r w:rsidRPr="003E5D0A">
        <w:rPr>
          <w:rFonts w:ascii="B Nazanin" w:hAnsi="B Nazanin" w:cs="B Nazanin"/>
          <w:color w:val="000000"/>
          <w:sz w:val="22"/>
          <w:szCs w:val="26"/>
          <w:rtl/>
        </w:rPr>
        <w:softHyphen/>
        <w:t>تري داشته باشند، رابطه مؤثرتري با مخاطبان مختلف خود برقرار نمايند و به بازدهيِ بيشتر و نتايج بهينه</w:t>
      </w:r>
      <w:r w:rsidRPr="003E5D0A">
        <w:rPr>
          <w:rFonts w:ascii="B Nazanin" w:hAnsi="B Nazanin" w:cs="B Nazanin"/>
          <w:color w:val="000000"/>
          <w:sz w:val="22"/>
          <w:szCs w:val="26"/>
          <w:rtl/>
        </w:rPr>
        <w:softHyphen/>
        <w:t>تري در زمينه ارائه محصولاتِ مورد انتظار كاربران نايل گردند».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   «مارتي»</w:t>
      </w:r>
      <w:bookmarkStart w:id="7" w:name="_ftnref8"/>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"_ftn8"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[8]</w:t>
      </w:r>
      <w:r w:rsidRPr="003E5D0A">
        <w:rPr>
          <w:rFonts w:ascii="B Nazanin" w:hAnsi="B Nazanin" w:cs="B Nazanin"/>
          <w:color w:val="000000"/>
          <w:sz w:val="22"/>
          <w:szCs w:val="26"/>
          <w:rtl/>
        </w:rPr>
        <w:fldChar w:fldCharType="end"/>
      </w:r>
      <w:bookmarkEnd w:id="7"/>
      <w:r w:rsidRPr="003E5D0A">
        <w:rPr>
          <w:rFonts w:ascii="B Nazanin" w:hAnsi="B Nazanin" w:cs="B Nazanin"/>
          <w:color w:val="000000"/>
          <w:sz w:val="22"/>
          <w:szCs w:val="26"/>
          <w:rtl/>
        </w:rPr>
        <w:t xml:space="preserve"> (2000) در بحث پيرامون بازاريابي در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يادآور مي</w:t>
      </w:r>
      <w:r w:rsidRPr="003E5D0A">
        <w:rPr>
          <w:rFonts w:ascii="B Nazanin" w:hAnsi="B Nazanin" w:cs="B Nazanin"/>
          <w:color w:val="000000"/>
          <w:sz w:val="22"/>
          <w:szCs w:val="26"/>
          <w:rtl/>
        </w:rPr>
        <w:softHyphen/>
        <w:t>گردد: «بديهي است كه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سازمانهايي سودآور</w:t>
      </w:r>
      <w:bookmarkStart w:id="8" w:name="_ftnref9"/>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"_ftn9"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[9]</w:t>
      </w:r>
      <w:r w:rsidRPr="003E5D0A">
        <w:rPr>
          <w:rFonts w:ascii="B Nazanin" w:hAnsi="B Nazanin" w:cs="B Nazanin"/>
          <w:color w:val="000000"/>
          <w:sz w:val="22"/>
          <w:szCs w:val="26"/>
          <w:rtl/>
        </w:rPr>
        <w:fldChar w:fldCharType="end"/>
      </w:r>
      <w:bookmarkEnd w:id="8"/>
      <w:r w:rsidRPr="003E5D0A">
        <w:rPr>
          <w:rFonts w:ascii="B Nazanin" w:hAnsi="B Nazanin" w:cs="B Nazanin"/>
          <w:color w:val="000000"/>
          <w:sz w:val="22"/>
          <w:szCs w:val="26"/>
          <w:rtl/>
        </w:rPr>
        <w:t xml:space="preserve"> به شمار نمي‌روند و در نتيجه ارزش و ماندگاري آنها به </w:t>
      </w:r>
      <w:r w:rsidRPr="003E5D0A">
        <w:rPr>
          <w:rFonts w:ascii="B Nazanin" w:hAnsi="B Nazanin" w:cs="B Nazanin"/>
          <w:color w:val="000000"/>
          <w:sz w:val="22"/>
          <w:szCs w:val="26"/>
          <w:rtl/>
        </w:rPr>
        <w:softHyphen/>
        <w:t>واسطة سودآوري</w:t>
      </w:r>
      <w:r w:rsidRPr="003E5D0A">
        <w:rPr>
          <w:rFonts w:ascii="B Nazanin" w:hAnsi="B Nazanin" w:cs="B Nazanin"/>
          <w:color w:val="000000"/>
          <w:sz w:val="22"/>
          <w:szCs w:val="26"/>
          <w:rtl/>
        </w:rPr>
        <w:softHyphen/>
        <w:t>شان تعيين نمي‌شود. تداوم حمايتهاي مالي براي تداوم فعاليتهاي كتابخانه، به طور مستقيم به استفادة همه جانبة كاربران از خدمات آن بستگي دارد. خدمتي كه ارائه شود اما مورد استفاده قرار نگيرد، نيازي هم به حمايت يا پشتيبانيِ مالي ندارد. بنابراين، كتابخانه</w:t>
      </w:r>
      <w:r w:rsidRPr="003E5D0A">
        <w:rPr>
          <w:rFonts w:ascii="B Nazanin" w:hAnsi="B Nazanin" w:cs="B Nazanin"/>
          <w:color w:val="000000"/>
          <w:sz w:val="22"/>
          <w:szCs w:val="26"/>
          <w:rtl/>
        </w:rPr>
        <w:softHyphen/>
        <w:t>ها و مراكز اطلاع‌رساني مسئوليت تشويق و ترغيب مراجعان و مشتريان براي استفاده و بهره</w:t>
      </w:r>
      <w:r w:rsidRPr="003E5D0A">
        <w:rPr>
          <w:rFonts w:ascii="B Nazanin" w:hAnsi="B Nazanin" w:cs="B Nazanin"/>
          <w:color w:val="000000"/>
          <w:sz w:val="22"/>
          <w:szCs w:val="26"/>
          <w:rtl/>
        </w:rPr>
        <w:softHyphen/>
        <w:t>گيري از خدمات را بر عهده دارند. در حقيقت، بازاريابيِ مؤثر</w:t>
      </w:r>
      <w:bookmarkStart w:id="9" w:name="_ftnref10"/>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"_ftn10"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[10]</w:t>
      </w:r>
      <w:r w:rsidRPr="003E5D0A">
        <w:rPr>
          <w:rFonts w:ascii="B Nazanin" w:hAnsi="B Nazanin" w:cs="B Nazanin"/>
          <w:color w:val="000000"/>
          <w:sz w:val="22"/>
          <w:szCs w:val="26"/>
          <w:rtl/>
        </w:rPr>
        <w:fldChar w:fldCharType="end"/>
      </w:r>
      <w:bookmarkEnd w:id="9"/>
      <w:r w:rsidRPr="003E5D0A">
        <w:rPr>
          <w:rFonts w:ascii="B Nazanin" w:hAnsi="B Nazanin" w:cs="B Nazanin"/>
          <w:color w:val="000000"/>
          <w:sz w:val="22"/>
          <w:szCs w:val="26"/>
          <w:rtl/>
        </w:rPr>
        <w:t xml:space="preserve"> و اصولي در كتابخانه</w:t>
      </w:r>
      <w:r w:rsidRPr="003E5D0A">
        <w:rPr>
          <w:rFonts w:ascii="B Nazanin" w:hAnsi="B Nazanin" w:cs="B Nazanin"/>
          <w:color w:val="000000"/>
          <w:sz w:val="22"/>
          <w:szCs w:val="26"/>
          <w:rtl/>
        </w:rPr>
        <w:softHyphen/>
        <w:t>ها ابزار و امكاناتي را فراهم مي</w:t>
      </w:r>
      <w:r w:rsidRPr="003E5D0A">
        <w:rPr>
          <w:rFonts w:ascii="B Nazanin" w:hAnsi="B Nazanin" w:cs="B Nazanin"/>
          <w:color w:val="000000"/>
          <w:sz w:val="22"/>
          <w:szCs w:val="26"/>
          <w:rtl/>
        </w:rPr>
        <w:softHyphen/>
        <w:t xml:space="preserve">آورد تا از طريق آن كاربران ـ يا مشتريان ـ نسبت به خدمات كتابخانه و ارزش اين خدمات آگاهي يابند».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باور اصلي در بازاريابي بر اين فرض نهفته است كه استفاده</w:t>
      </w:r>
      <w:r w:rsidRPr="003E5D0A">
        <w:rPr>
          <w:rFonts w:ascii="B Nazanin" w:hAnsi="B Nazanin" w:cs="B Nazanin"/>
          <w:color w:val="000000"/>
          <w:sz w:val="22"/>
          <w:szCs w:val="26"/>
          <w:rtl/>
        </w:rPr>
        <w:softHyphen/>
        <w:t>كنندگان از خدماتي كه ارائه مي</w:t>
      </w:r>
      <w:r w:rsidRPr="003E5D0A">
        <w:rPr>
          <w:rFonts w:ascii="B Nazanin" w:hAnsi="B Nazanin" w:cs="B Nazanin"/>
          <w:color w:val="000000"/>
          <w:sz w:val="22"/>
          <w:szCs w:val="26"/>
          <w:rtl/>
        </w:rPr>
        <w:softHyphen/>
        <w:t>شود اطلاعي ندارند، مگر آنكه در جريان قرار گيرند. آگاهي از چنين امري نيز در بازاريابيِ صحيح نهفته است (نوروزي،1386).</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   سازماني كه مفهوم بازاريابي را به اجرا مي</w:t>
      </w:r>
      <w:r w:rsidRPr="003E5D0A">
        <w:rPr>
          <w:rFonts w:ascii="B Nazanin" w:hAnsi="B Nazanin" w:cs="B Nazanin"/>
          <w:color w:val="000000"/>
          <w:sz w:val="22"/>
          <w:szCs w:val="26"/>
          <w:rtl/>
        </w:rPr>
        <w:softHyphen/>
        <w:t>گذارد، در حقيقت در تلاش است تا محصولات خود را به نحوي ارائه نمايد كه نيازهاي مشتريان را به واسطة مجموعه</w:t>
      </w:r>
      <w:r w:rsidRPr="003E5D0A">
        <w:rPr>
          <w:rFonts w:ascii="B Nazanin" w:hAnsi="B Nazanin" w:cs="B Nazanin"/>
          <w:color w:val="000000"/>
          <w:sz w:val="22"/>
          <w:szCs w:val="26"/>
          <w:rtl/>
        </w:rPr>
        <w:softHyphen/>
        <w:t>اي از فعاليتهاي همسو با خواست آنها ـ و در راستاي نيل به هدفهاي خود ـ برآورده سازد. در واقع، برآورده</w:t>
      </w:r>
      <w:r w:rsidRPr="003E5D0A">
        <w:rPr>
          <w:rFonts w:ascii="B Nazanin" w:hAnsi="B Nazanin" w:cs="B Nazanin"/>
          <w:color w:val="000000"/>
          <w:sz w:val="22"/>
          <w:szCs w:val="26"/>
          <w:rtl/>
        </w:rPr>
        <w:softHyphen/>
        <w:t>ساختن نيازهاي مشتري، هدف اصلي بازاريابي است (راولي</w:t>
      </w:r>
      <w:bookmarkStart w:id="10" w:name="_ftnref11"/>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"_ftn11"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[11]</w:t>
      </w:r>
      <w:r w:rsidRPr="003E5D0A">
        <w:rPr>
          <w:rFonts w:ascii="B Nazanin" w:hAnsi="B Nazanin" w:cs="B Nazanin"/>
          <w:color w:val="000000"/>
          <w:sz w:val="22"/>
          <w:szCs w:val="26"/>
          <w:rtl/>
        </w:rPr>
        <w:fldChar w:fldCharType="end"/>
      </w:r>
      <w:bookmarkEnd w:id="10"/>
      <w:r w:rsidRPr="003E5D0A">
        <w:rPr>
          <w:rFonts w:ascii="B Nazanin" w:hAnsi="B Nazanin" w:cs="B Nazanin"/>
          <w:color w:val="000000"/>
          <w:sz w:val="22"/>
          <w:szCs w:val="26"/>
          <w:rtl/>
        </w:rPr>
        <w:t xml:space="preserve">،1995).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به باور «كاوليا»</w:t>
      </w:r>
      <w:bookmarkStart w:id="11" w:name="_ftnref12"/>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"_ftn12"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[12]</w:t>
      </w:r>
      <w:r w:rsidRPr="003E5D0A">
        <w:rPr>
          <w:rFonts w:ascii="B Nazanin" w:hAnsi="B Nazanin" w:cs="B Nazanin"/>
          <w:color w:val="000000"/>
          <w:sz w:val="22"/>
          <w:szCs w:val="26"/>
          <w:rtl/>
        </w:rPr>
        <w:fldChar w:fldCharType="end"/>
      </w:r>
      <w:bookmarkEnd w:id="11"/>
      <w:r w:rsidRPr="003E5D0A">
        <w:rPr>
          <w:rFonts w:ascii="B Nazanin" w:hAnsi="B Nazanin" w:cs="B Nazanin"/>
          <w:color w:val="000000"/>
          <w:sz w:val="22"/>
          <w:szCs w:val="26"/>
          <w:rtl/>
        </w:rPr>
        <w:t xml:space="preserve"> (2004)، بازاريابي در كتابخانه</w:t>
      </w:r>
      <w:r w:rsidRPr="003E5D0A">
        <w:rPr>
          <w:rFonts w:ascii="B Nazanin" w:hAnsi="B Nazanin" w:cs="B Nazanin"/>
          <w:color w:val="000000"/>
          <w:sz w:val="22"/>
          <w:szCs w:val="26"/>
          <w:rtl/>
        </w:rPr>
        <w:softHyphen/>
        <w:t>ها چيزي فراتر از فعاليتهاي تشويقي ـ ترغيبي</w:t>
      </w:r>
      <w:bookmarkStart w:id="12" w:name="_ftnref13"/>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"_ftn13"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[13]</w:t>
      </w:r>
      <w:r w:rsidRPr="003E5D0A">
        <w:rPr>
          <w:rFonts w:ascii="B Nazanin" w:hAnsi="B Nazanin" w:cs="B Nazanin"/>
          <w:color w:val="000000"/>
          <w:sz w:val="22"/>
          <w:szCs w:val="26"/>
          <w:rtl/>
        </w:rPr>
        <w:fldChar w:fldCharType="end"/>
      </w:r>
      <w:bookmarkEnd w:id="12"/>
      <w:r w:rsidRPr="003E5D0A">
        <w:rPr>
          <w:rFonts w:ascii="B Nazanin" w:hAnsi="B Nazanin" w:cs="B Nazanin"/>
          <w:color w:val="000000"/>
          <w:sz w:val="22"/>
          <w:szCs w:val="26"/>
          <w:rtl/>
        </w:rPr>
        <w:t xml:space="preserve"> است، زيرا از ديدگاه وي بازاريابي در برگيرنده كلّ فرآيند مربوط به برآورده ساختن نيازهاي كاربران از طريق فراهم</w:t>
      </w:r>
      <w:r w:rsidRPr="003E5D0A">
        <w:rPr>
          <w:rFonts w:ascii="B Nazanin" w:hAnsi="B Nazanin" w:cs="B Nazanin"/>
          <w:color w:val="000000"/>
          <w:sz w:val="22"/>
          <w:szCs w:val="26"/>
          <w:rtl/>
        </w:rPr>
        <w:softHyphen/>
        <w:t xml:space="preserve">آوري كالاها يا خدماتي است كه مشتريان به دنبال آنند.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به هر روي، امروزه بازاريابي ـ چه در سازمانهاي انتفاعي و چه در سازمانهاي غيرانتفاعي ـ به اصلي اساسي و الزام</w:t>
      </w:r>
      <w:r w:rsidRPr="003E5D0A">
        <w:rPr>
          <w:rFonts w:ascii="B Nazanin" w:hAnsi="B Nazanin" w:cs="B Nazanin"/>
          <w:color w:val="000000"/>
          <w:sz w:val="22"/>
          <w:szCs w:val="26"/>
          <w:rtl/>
        </w:rPr>
        <w:softHyphen/>
        <w:t xml:space="preserve">آور براي موفقيت هر سازمان مبدّل گشته است. موفقيت يك سازمان به اثربخشي و توان آن در برآورده </w:t>
      </w:r>
      <w:r w:rsidRPr="003E5D0A">
        <w:rPr>
          <w:rFonts w:ascii="B Nazanin" w:hAnsi="B Nazanin" w:cs="B Nazanin"/>
          <w:color w:val="000000"/>
          <w:sz w:val="22"/>
          <w:szCs w:val="26"/>
          <w:rtl/>
        </w:rPr>
        <w:softHyphen/>
        <w:t>ساختن خواستها و نيازهاي ضمني</w:t>
      </w:r>
      <w:bookmarkStart w:id="13" w:name="_ftnref14"/>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"_ftn14"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[14]</w:t>
      </w:r>
      <w:r w:rsidRPr="003E5D0A">
        <w:rPr>
          <w:rFonts w:ascii="B Nazanin" w:hAnsi="B Nazanin" w:cs="B Nazanin"/>
          <w:color w:val="000000"/>
          <w:sz w:val="22"/>
          <w:szCs w:val="26"/>
          <w:rtl/>
        </w:rPr>
        <w:fldChar w:fldCharType="end"/>
      </w:r>
      <w:bookmarkEnd w:id="13"/>
      <w:r w:rsidRPr="003E5D0A">
        <w:rPr>
          <w:rFonts w:ascii="B Nazanin" w:hAnsi="B Nazanin" w:cs="B Nazanin"/>
          <w:color w:val="000000"/>
          <w:sz w:val="22"/>
          <w:szCs w:val="26"/>
          <w:rtl/>
        </w:rPr>
        <w:t xml:space="preserve"> و تلويحي</w:t>
      </w:r>
      <w:bookmarkStart w:id="14" w:name="_ftnref15"/>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"_ftn15"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[15]</w:t>
      </w:r>
      <w:r w:rsidRPr="003E5D0A">
        <w:rPr>
          <w:rFonts w:ascii="B Nazanin" w:hAnsi="B Nazanin" w:cs="B Nazanin"/>
          <w:color w:val="000000"/>
          <w:sz w:val="22"/>
          <w:szCs w:val="26"/>
          <w:rtl/>
        </w:rPr>
        <w:fldChar w:fldCharType="end"/>
      </w:r>
      <w:bookmarkEnd w:id="14"/>
      <w:r w:rsidRPr="003E5D0A">
        <w:rPr>
          <w:rFonts w:ascii="B Nazanin" w:hAnsi="B Nazanin" w:cs="B Nazanin"/>
          <w:color w:val="000000"/>
          <w:sz w:val="22"/>
          <w:szCs w:val="26"/>
          <w:rtl/>
        </w:rPr>
        <w:t xml:space="preserve"> مشتريان، بستگي دارد (گوپتا</w:t>
      </w:r>
      <w:bookmarkStart w:id="15" w:name="_ftnref16"/>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"_ftn16"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[16]</w:t>
      </w:r>
      <w:r w:rsidRPr="003E5D0A">
        <w:rPr>
          <w:rFonts w:ascii="B Nazanin" w:hAnsi="B Nazanin" w:cs="B Nazanin"/>
          <w:color w:val="000000"/>
          <w:sz w:val="22"/>
          <w:szCs w:val="26"/>
          <w:rtl/>
        </w:rPr>
        <w:fldChar w:fldCharType="end"/>
      </w:r>
      <w:bookmarkEnd w:id="15"/>
      <w:r w:rsidRPr="003E5D0A">
        <w:rPr>
          <w:rFonts w:ascii="B Nazanin" w:hAnsi="B Nazanin" w:cs="B Nazanin"/>
          <w:color w:val="000000"/>
          <w:sz w:val="22"/>
          <w:szCs w:val="26"/>
          <w:rtl/>
        </w:rPr>
        <w:t xml:space="preserve"> و همكاران،2006).</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«شاپوري» (1387) بر اين باور است كه بازاريابي براي هرگونه حركت آگاهانه و هدفمند در بازار امروز، ضرورت دارد. وي ادامه مي</w:t>
      </w:r>
      <w:r w:rsidRPr="003E5D0A">
        <w:rPr>
          <w:rFonts w:ascii="B Nazanin" w:hAnsi="B Nazanin" w:cs="B Nazanin"/>
          <w:color w:val="000000"/>
          <w:sz w:val="22"/>
          <w:szCs w:val="26"/>
          <w:rtl/>
        </w:rPr>
        <w:softHyphen/>
        <w:t>دهد: «كتابخانه</w:t>
      </w:r>
      <w:r w:rsidRPr="003E5D0A">
        <w:rPr>
          <w:rFonts w:ascii="B Nazanin" w:hAnsi="B Nazanin" w:cs="B Nazanin"/>
          <w:color w:val="000000"/>
          <w:sz w:val="22"/>
          <w:szCs w:val="26"/>
          <w:rtl/>
        </w:rPr>
        <w:softHyphen/>
        <w:t>ها به شكل سنتي باور دارند كه محصولات و خدمات آنها كافي و مطلوب است و مراجعان بايد همواره به كتابخانه</w:t>
      </w:r>
      <w:r w:rsidRPr="003E5D0A">
        <w:rPr>
          <w:rFonts w:ascii="B Nazanin" w:hAnsi="B Nazanin" w:cs="B Nazanin"/>
          <w:color w:val="000000"/>
          <w:sz w:val="22"/>
          <w:szCs w:val="26"/>
          <w:rtl/>
        </w:rPr>
        <w:softHyphen/>
        <w:t>هايشان علاقه نشان دهند. اين شيوه تفكر، كمكي به آنها در زمينة برآوردن نيازهاي امروزي نمي</w:t>
      </w:r>
      <w:r w:rsidRPr="003E5D0A">
        <w:rPr>
          <w:rFonts w:ascii="B Nazanin" w:hAnsi="B Nazanin" w:cs="B Nazanin"/>
          <w:color w:val="000000"/>
          <w:sz w:val="22"/>
          <w:szCs w:val="26"/>
          <w:rtl/>
        </w:rPr>
        <w:softHyphen/>
        <w:t>كند و با توجه به كافي نبودن بودجه و امكانات، كه عامل كليدي در فعاليت هر نهادي است، افزايش تعداد كاربران براي دريافت اين امكانات ضروري به نظر مي</w:t>
      </w:r>
      <w:r w:rsidRPr="003E5D0A">
        <w:rPr>
          <w:rFonts w:ascii="B Nazanin" w:hAnsi="B Nazanin" w:cs="B Nazanin"/>
          <w:color w:val="000000"/>
          <w:sz w:val="22"/>
          <w:szCs w:val="26"/>
          <w:rtl/>
        </w:rPr>
        <w:softHyphen/>
        <w:t>رسد. كتابخانه</w:t>
      </w:r>
      <w:r w:rsidRPr="003E5D0A">
        <w:rPr>
          <w:rFonts w:ascii="B Nazanin" w:hAnsi="B Nazanin" w:cs="B Nazanin"/>
          <w:color w:val="000000"/>
          <w:sz w:val="22"/>
          <w:szCs w:val="26"/>
          <w:rtl/>
        </w:rPr>
        <w:softHyphen/>
        <w:t>ها نيازمند طراحي شيوه هايي براي تحويل محصولات و خدمات در راستاي برآوردن نيازهاي مشخص شدة جامعه مورد نظر هستند؛ ابزار مديريتي كه مي</w:t>
      </w:r>
      <w:r w:rsidRPr="003E5D0A">
        <w:rPr>
          <w:rFonts w:ascii="B Nazanin" w:hAnsi="B Nazanin" w:cs="B Nazanin"/>
          <w:color w:val="000000"/>
          <w:sz w:val="22"/>
          <w:szCs w:val="26"/>
          <w:rtl/>
        </w:rPr>
        <w:softHyphen/>
        <w:t>تواند به برآورده</w:t>
      </w:r>
      <w:r w:rsidRPr="003E5D0A">
        <w:rPr>
          <w:rFonts w:ascii="B Nazanin" w:hAnsi="B Nazanin" w:cs="B Nazanin"/>
          <w:color w:val="000000"/>
          <w:sz w:val="22"/>
          <w:szCs w:val="26"/>
          <w:rtl/>
        </w:rPr>
        <w:softHyphen/>
        <w:t xml:space="preserve">شدن اين نيازها كمك نمايد، </w:t>
      </w:r>
      <w:r w:rsidRPr="003E5D0A">
        <w:rPr>
          <w:rStyle w:val="Emphasis"/>
          <w:rFonts w:ascii="B Nazanin" w:hAnsi="B Nazanin" w:cs="B Nazanin"/>
          <w:color w:val="000000"/>
          <w:sz w:val="22"/>
          <w:szCs w:val="26"/>
          <w:rtl/>
        </w:rPr>
        <w:t>بازاريابي</w:t>
      </w:r>
      <w:r w:rsidRPr="003E5D0A">
        <w:rPr>
          <w:rFonts w:ascii="B Nazanin" w:hAnsi="B Nazanin" w:cs="B Nazanin"/>
          <w:color w:val="000000"/>
          <w:sz w:val="22"/>
          <w:szCs w:val="26"/>
          <w:rtl/>
        </w:rPr>
        <w:t xml:space="preserve"> است» (شاپوري، 1387: 160).</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spacing w:line="216" w:lineRule="auto"/>
        <w:jc w:val="lowKashida"/>
        <w:rPr>
          <w:rFonts w:ascii="B Nazanin" w:hAnsi="B Nazanin" w:cs="B Nazanin"/>
          <w:color w:val="000000"/>
          <w:sz w:val="22"/>
          <w:szCs w:val="18"/>
          <w:rtl/>
        </w:rPr>
      </w:pPr>
      <w:r w:rsidRPr="003E5D0A">
        <w:rPr>
          <w:rStyle w:val="Strong"/>
          <w:rFonts w:ascii="B Nazanin" w:hAnsi="B Nazanin" w:cs="B Nazanin"/>
          <w:color w:val="000000"/>
          <w:sz w:val="22"/>
          <w:szCs w:val="26"/>
          <w:rtl/>
        </w:rPr>
        <w:t>طرح بازاريابي</w:t>
      </w:r>
      <w:bookmarkStart w:id="16" w:name="_ftnref17"/>
      <w:r w:rsidRPr="003E5D0A">
        <w:rPr>
          <w:rStyle w:val="Strong"/>
          <w:rFonts w:ascii="B Nazanin" w:hAnsi="B Nazanin" w:cs="B Nazanin"/>
          <w:color w:val="000000"/>
          <w:sz w:val="22"/>
          <w:szCs w:val="26"/>
          <w:rtl/>
        </w:rPr>
        <w:fldChar w:fldCharType="begin"/>
      </w:r>
      <w:r w:rsidRPr="003E5D0A">
        <w:rPr>
          <w:rStyle w:val="Strong"/>
          <w:rFonts w:ascii="B Nazanin" w:hAnsi="B Nazanin" w:cs="B Nazanin"/>
          <w:color w:val="000000"/>
          <w:sz w:val="22"/>
          <w:szCs w:val="26"/>
          <w:rtl/>
        </w:rPr>
        <w:instrText xml:space="preserve"> </w:instrText>
      </w:r>
      <w:r w:rsidRPr="003E5D0A">
        <w:rPr>
          <w:rStyle w:val="Strong"/>
          <w:rFonts w:ascii="B Nazanin" w:hAnsi="B Nazanin" w:cs="B Nazanin"/>
          <w:color w:val="000000"/>
          <w:sz w:val="22"/>
          <w:szCs w:val="26"/>
        </w:rPr>
        <w:instrText>HYPERLINK "http://www.aqlibrary.org/modules/FCKEditor/pnincludes/editor/fckeditor.html?InstanceName=desc&amp;Toolbar=Default" \l "_ftn17" \o</w:instrText>
      </w:r>
      <w:r w:rsidRPr="003E5D0A">
        <w:rPr>
          <w:rStyle w:val="Strong"/>
          <w:rFonts w:ascii="B Nazanin" w:hAnsi="B Nazanin" w:cs="B Nazanin"/>
          <w:color w:val="000000"/>
          <w:sz w:val="22"/>
          <w:szCs w:val="26"/>
          <w:rtl/>
        </w:rPr>
        <w:instrText xml:space="preserve"> "" </w:instrText>
      </w:r>
      <w:r w:rsidRPr="003E5D0A">
        <w:rPr>
          <w:rStyle w:val="Strong"/>
          <w:rFonts w:ascii="B Nazanin" w:hAnsi="B Nazanin" w:cs="B Nazanin"/>
          <w:color w:val="000000"/>
          <w:sz w:val="22"/>
          <w:szCs w:val="26"/>
          <w:rtl/>
        </w:rPr>
        <w:fldChar w:fldCharType="separate"/>
      </w:r>
      <w:r w:rsidRPr="003E5D0A">
        <w:rPr>
          <w:rStyle w:val="Strong"/>
          <w:rFonts w:ascii="B Nazanin" w:hAnsi="B Nazanin" w:cs="B Nazanin"/>
          <w:color w:val="0066CC"/>
          <w:sz w:val="22"/>
        </w:rPr>
        <w:t>[17]</w:t>
      </w:r>
      <w:r w:rsidRPr="003E5D0A">
        <w:rPr>
          <w:rStyle w:val="Strong"/>
          <w:rFonts w:ascii="B Nazanin" w:hAnsi="B Nazanin" w:cs="B Nazanin"/>
          <w:color w:val="000000"/>
          <w:sz w:val="22"/>
          <w:szCs w:val="26"/>
          <w:rtl/>
        </w:rPr>
        <w:fldChar w:fldCharType="end"/>
      </w:r>
      <w:bookmarkEnd w:id="16"/>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lastRenderedPageBreak/>
        <w:t>براي تدوين يك طرح بازاريابيِ جامع- در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ـ توجه به نكات زير اهميت بسزايي دارد (كسل</w:t>
      </w:r>
      <w:bookmarkStart w:id="17" w:name="_ftnref18"/>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"_ftn18"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[18]</w:t>
      </w:r>
      <w:r w:rsidRPr="003E5D0A">
        <w:rPr>
          <w:rFonts w:ascii="B Nazanin" w:hAnsi="B Nazanin" w:cs="B Nazanin"/>
          <w:color w:val="000000"/>
          <w:sz w:val="22"/>
          <w:szCs w:val="26"/>
          <w:rtl/>
        </w:rPr>
        <w:fldChar w:fldCharType="end"/>
      </w:r>
      <w:bookmarkEnd w:id="17"/>
      <w:r w:rsidRPr="003E5D0A">
        <w:rPr>
          <w:rFonts w:ascii="B Nazanin" w:hAnsi="B Nazanin" w:cs="B Nazanin"/>
          <w:color w:val="000000"/>
          <w:sz w:val="22"/>
          <w:szCs w:val="26"/>
          <w:rtl/>
        </w:rPr>
        <w:t>، 1999؛ نقل در نوروزي، 1386):</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1. تهيّه بيانيه مأموريت بازاريابي:</w:t>
      </w:r>
      <w:r w:rsidRPr="003E5D0A">
        <w:rPr>
          <w:rFonts w:ascii="B Nazanin" w:hAnsi="B Nazanin" w:cs="B Nazanin"/>
          <w:color w:val="000000"/>
          <w:sz w:val="22"/>
          <w:szCs w:val="26"/>
          <w:rtl/>
        </w:rPr>
        <w:t xml:space="preserve"> اين بيانبه به</w:t>
      </w:r>
      <w:r w:rsidRPr="003E5D0A">
        <w:rPr>
          <w:rFonts w:ascii="B Nazanin" w:hAnsi="B Nazanin" w:cs="B Nazanin"/>
          <w:color w:val="000000"/>
          <w:sz w:val="22"/>
          <w:szCs w:val="26"/>
          <w:rtl/>
        </w:rPr>
        <w:softHyphen/>
        <w:t>روشني ماهيت فعاليت، خدمات قابل ارائه، و بازارهاي هدف را بيان مي</w:t>
      </w:r>
      <w:r w:rsidRPr="003E5D0A">
        <w:rPr>
          <w:rFonts w:ascii="B Nazanin" w:hAnsi="B Nazanin" w:cs="B Nazanin"/>
          <w:color w:val="000000"/>
          <w:sz w:val="22"/>
          <w:szCs w:val="26"/>
          <w:rtl/>
        </w:rPr>
        <w:softHyphen/>
        <w:t>كند. در نتيجه، قبل از هر گونه اقدامي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بايد براي حركت صحيح و جلوگيري از انحرافهاي احتمالي در روند كار و صرف هزينه</w:t>
      </w:r>
      <w:r w:rsidRPr="003E5D0A">
        <w:rPr>
          <w:rFonts w:ascii="B Nazanin" w:hAnsi="B Nazanin" w:cs="B Nazanin"/>
          <w:color w:val="000000"/>
          <w:sz w:val="22"/>
          <w:szCs w:val="26"/>
          <w:rtl/>
        </w:rPr>
        <w:softHyphen/>
        <w:t>هاي تحميليِ ناشي از نبود برنامه</w:t>
      </w:r>
      <w:r w:rsidRPr="003E5D0A">
        <w:rPr>
          <w:rFonts w:ascii="B Nazanin" w:hAnsi="B Nazanin" w:cs="B Nazanin"/>
          <w:color w:val="000000"/>
          <w:sz w:val="22"/>
          <w:szCs w:val="26"/>
          <w:rtl/>
        </w:rPr>
        <w:softHyphen/>
        <w:t>ريزي صحيح، نسبت به تهيه چنين بيانيه</w:t>
      </w:r>
      <w:r w:rsidRPr="003E5D0A">
        <w:rPr>
          <w:rFonts w:ascii="B Nazanin" w:hAnsi="B Nazanin" w:cs="B Nazanin"/>
          <w:color w:val="000000"/>
          <w:sz w:val="22"/>
          <w:szCs w:val="26"/>
          <w:rtl/>
        </w:rPr>
        <w:softHyphen/>
        <w:t>اي اقدام كنند.</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2. تهيّه و توصيف فهرستي از بازارهاي هدف:</w:t>
      </w:r>
      <w:r w:rsidRPr="003E5D0A">
        <w:rPr>
          <w:rFonts w:ascii="B Nazanin" w:hAnsi="B Nazanin" w:cs="B Nazanin"/>
          <w:color w:val="000000"/>
          <w:sz w:val="22"/>
          <w:szCs w:val="26"/>
          <w:rtl/>
        </w:rPr>
        <w:t xml:space="preserve"> در اين مرحله، فهرستي از گروه‌هاي استفاده</w:t>
      </w:r>
      <w:r w:rsidRPr="003E5D0A">
        <w:rPr>
          <w:rFonts w:ascii="B Nazanin" w:hAnsi="B Nazanin" w:cs="B Nazanin"/>
          <w:color w:val="000000"/>
          <w:sz w:val="22"/>
          <w:szCs w:val="26"/>
          <w:rtl/>
        </w:rPr>
        <w:softHyphen/>
        <w:t>كنندگان و كاربران بالقوه تهيه و هر يك از لحاظ نيازهاي اطلاعاتي</w:t>
      </w:r>
      <w:r w:rsidRPr="003E5D0A">
        <w:rPr>
          <w:rFonts w:ascii="B Nazanin" w:hAnsi="B Nazanin" w:cs="B Nazanin"/>
          <w:color w:val="000000"/>
          <w:sz w:val="22"/>
          <w:szCs w:val="26"/>
          <w:rtl/>
        </w:rPr>
        <w:softHyphen/>
        <w:t>شان توصيف مي</w:t>
      </w:r>
      <w:r w:rsidRPr="003E5D0A">
        <w:rPr>
          <w:rFonts w:ascii="B Nazanin" w:hAnsi="B Nazanin" w:cs="B Nazanin"/>
          <w:color w:val="000000"/>
          <w:sz w:val="22"/>
          <w:szCs w:val="26"/>
          <w:rtl/>
        </w:rPr>
        <w:softHyphen/>
        <w:t>شوند. پس از تهيّه فهرست، اجزا و عوامل مختلف اجرايي مشخص مي</w:t>
      </w:r>
      <w:r w:rsidRPr="003E5D0A">
        <w:rPr>
          <w:rFonts w:ascii="B Nazanin" w:hAnsi="B Nazanin" w:cs="B Nazanin"/>
          <w:color w:val="000000"/>
          <w:sz w:val="22"/>
          <w:szCs w:val="26"/>
          <w:rtl/>
        </w:rPr>
        <w:softHyphen/>
        <w:t>گردد كه اين عوامل مي</w:t>
      </w:r>
      <w:r w:rsidRPr="003E5D0A">
        <w:rPr>
          <w:rFonts w:ascii="B Nazanin" w:hAnsi="B Nazanin" w:cs="B Nazanin"/>
          <w:color w:val="000000"/>
          <w:sz w:val="22"/>
          <w:szCs w:val="26"/>
          <w:rtl/>
        </w:rPr>
        <w:softHyphen/>
        <w:t>توانند شامل افراد و نقشهاي آنها در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باشند.</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3. توصيف خدمات:</w:t>
      </w:r>
      <w:r w:rsidRPr="003E5D0A">
        <w:rPr>
          <w:rFonts w:ascii="B Nazanin" w:hAnsi="B Nazanin" w:cs="B Nazanin"/>
          <w:color w:val="000000"/>
          <w:sz w:val="22"/>
          <w:szCs w:val="26"/>
          <w:rtl/>
        </w:rPr>
        <w:t xml:space="preserve"> توصيف خدمات در راستاي جلب نظر استفاده</w:t>
      </w:r>
      <w:r w:rsidRPr="003E5D0A">
        <w:rPr>
          <w:rFonts w:ascii="B Nazanin" w:hAnsi="B Nazanin" w:cs="B Nazanin"/>
          <w:color w:val="000000"/>
          <w:sz w:val="22"/>
          <w:szCs w:val="26"/>
          <w:rtl/>
        </w:rPr>
        <w:softHyphen/>
        <w:t>كنندگان، اهميّت فراواني دارد. صِرف شناخت جامعه استفاده</w:t>
      </w:r>
      <w:r w:rsidRPr="003E5D0A">
        <w:rPr>
          <w:rFonts w:ascii="B Nazanin" w:hAnsi="B Nazanin" w:cs="B Nazanin"/>
          <w:color w:val="000000"/>
          <w:sz w:val="22"/>
          <w:szCs w:val="26"/>
          <w:rtl/>
        </w:rPr>
        <w:softHyphen/>
        <w:t>كننده بدون توسل به تبليغات مفيد براي شناساندن محصولات اطلاعاتي، ممكن است همة تلاشها را مختل نمايد. بنابراين، همزمان بايد فهرستي از خدمات جاري و خدمات جديدي كه مركز اطلاع</w:t>
      </w:r>
      <w:r w:rsidRPr="003E5D0A">
        <w:rPr>
          <w:rFonts w:ascii="B Nazanin" w:hAnsi="B Nazanin" w:cs="B Nazanin"/>
          <w:color w:val="000000"/>
          <w:sz w:val="22"/>
          <w:szCs w:val="26"/>
          <w:rtl/>
        </w:rPr>
        <w:softHyphen/>
        <w:t>رساني مايل به ارائه آنهاست تعيين و سپس به شرح ويژگيها و مزاياي هر يك پرداخته شود.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4. تعيين راهبردهاي بازاريابي:</w:t>
      </w:r>
      <w:bookmarkStart w:id="18" w:name="_ftnref19"/>
      <w:r w:rsidRPr="003E5D0A">
        <w:rPr>
          <w:rStyle w:val="Strong"/>
          <w:rFonts w:ascii="B Nazanin" w:hAnsi="B Nazanin" w:cs="B Nazanin"/>
          <w:color w:val="000000"/>
          <w:sz w:val="22"/>
          <w:rtl/>
        </w:rPr>
        <w:fldChar w:fldCharType="begin"/>
      </w:r>
      <w:r w:rsidRPr="003E5D0A">
        <w:rPr>
          <w:rStyle w:val="Strong"/>
          <w:rFonts w:ascii="B Nazanin" w:hAnsi="B Nazanin" w:cs="B Nazanin"/>
          <w:color w:val="000000"/>
          <w:sz w:val="22"/>
          <w:rtl/>
        </w:rPr>
        <w:instrText xml:space="preserve"> </w:instrText>
      </w:r>
      <w:r w:rsidRPr="003E5D0A">
        <w:rPr>
          <w:rStyle w:val="Strong"/>
          <w:rFonts w:ascii="B Nazanin" w:hAnsi="B Nazanin" w:cs="B Nazanin"/>
          <w:color w:val="000000"/>
          <w:sz w:val="22"/>
        </w:rPr>
        <w:instrText>HYPERLINK "http://www.aqlibrary.org/modules/FCKEditor/pnincludes/editor/fckeditor.html?InstanceName=desc&amp;Toolbar=Default" \l "_ftn19" \o</w:instrText>
      </w:r>
      <w:r w:rsidRPr="003E5D0A">
        <w:rPr>
          <w:rStyle w:val="Strong"/>
          <w:rFonts w:ascii="B Nazanin" w:hAnsi="B Nazanin" w:cs="B Nazanin"/>
          <w:color w:val="000000"/>
          <w:sz w:val="22"/>
          <w:rtl/>
        </w:rPr>
        <w:instrText xml:space="preserve"> "" </w:instrText>
      </w:r>
      <w:r w:rsidRPr="003E5D0A">
        <w:rPr>
          <w:rStyle w:val="Strong"/>
          <w:rFonts w:ascii="B Nazanin" w:hAnsi="B Nazanin" w:cs="B Nazanin"/>
          <w:color w:val="000000"/>
          <w:sz w:val="22"/>
          <w:rtl/>
        </w:rPr>
        <w:fldChar w:fldCharType="separate"/>
      </w:r>
      <w:r w:rsidRPr="003E5D0A">
        <w:rPr>
          <w:rStyle w:val="Strong"/>
          <w:rFonts w:ascii="B Nazanin" w:hAnsi="B Nazanin" w:cs="B Nazanin"/>
          <w:color w:val="0066CC"/>
          <w:sz w:val="22"/>
        </w:rPr>
        <w:t>[19]</w:t>
      </w:r>
      <w:r w:rsidRPr="003E5D0A">
        <w:rPr>
          <w:rStyle w:val="Strong"/>
          <w:rFonts w:ascii="B Nazanin" w:hAnsi="B Nazanin" w:cs="B Nazanin"/>
          <w:color w:val="000000"/>
          <w:sz w:val="22"/>
          <w:rtl/>
        </w:rPr>
        <w:fldChar w:fldCharType="end"/>
      </w:r>
      <w:bookmarkEnd w:id="18"/>
      <w:r w:rsidRPr="003E5D0A">
        <w:rPr>
          <w:rFonts w:ascii="B Nazanin" w:hAnsi="B Nazanin" w:cs="B Nazanin"/>
          <w:color w:val="000000"/>
          <w:sz w:val="22"/>
          <w:szCs w:val="26"/>
          <w:rtl/>
        </w:rPr>
        <w:t xml:space="preserve"> راهبردهاي متنوع براي بازارهاي هدف مختلف نتيجه بهتري دارند؛ بنابراين وجود راهبردهاي تدوين</w:t>
      </w:r>
      <w:r w:rsidRPr="003E5D0A">
        <w:rPr>
          <w:rFonts w:ascii="B Nazanin" w:hAnsi="B Nazanin" w:cs="B Nazanin"/>
          <w:color w:val="000000"/>
          <w:sz w:val="22"/>
          <w:szCs w:val="26"/>
          <w:rtl/>
        </w:rPr>
        <w:softHyphen/>
        <w:t>شده براي موفقيت هر بازار، هدفي ضروري است. «مارتي» (2000) اجزاي راهبرد بازاريابي را چنين ذكر مي</w:t>
      </w:r>
      <w:r w:rsidRPr="003E5D0A">
        <w:rPr>
          <w:rFonts w:ascii="B Nazanin" w:hAnsi="B Nazanin" w:cs="B Nazanin"/>
          <w:color w:val="000000"/>
          <w:sz w:val="22"/>
          <w:szCs w:val="26"/>
          <w:rtl/>
        </w:rPr>
        <w:softHyphen/>
        <w:t>كند: مطلّع ساختن سياستگذاران، ايجاد و تقويت تصويري صحيح از كتابخانه، بالابردن ميزان عرضه، روابط عمومي و تبليغاتِ بجا.</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5. شناخت رقبا:</w:t>
      </w:r>
      <w:r w:rsidRPr="003E5D0A">
        <w:rPr>
          <w:rFonts w:ascii="B Nazanin" w:hAnsi="B Nazanin" w:cs="B Nazanin"/>
          <w:color w:val="000000"/>
          <w:sz w:val="22"/>
          <w:szCs w:val="26"/>
          <w:rtl/>
        </w:rPr>
        <w:t xml:space="preserve"> به عنوان بخشي از طرح بازاريابي شناخت رقبا و ارتباط با آنها، اولويت ويژه</w:t>
      </w:r>
      <w:r w:rsidRPr="003E5D0A">
        <w:rPr>
          <w:rFonts w:ascii="B Nazanin" w:hAnsi="B Nazanin" w:cs="B Nazanin"/>
          <w:color w:val="000000"/>
          <w:sz w:val="22"/>
          <w:szCs w:val="26"/>
          <w:rtl/>
        </w:rPr>
        <w:softHyphen/>
        <w:t>اي دارد. در واقع، زماني كه رقباي مستقيم و غيرمستقيم شناسايي شوند، آن</w:t>
      </w:r>
      <w:r w:rsidRPr="003E5D0A">
        <w:rPr>
          <w:rFonts w:ascii="B Nazanin" w:hAnsi="B Nazanin" w:cs="B Nazanin"/>
          <w:color w:val="000000"/>
          <w:sz w:val="22"/>
          <w:szCs w:val="26"/>
          <w:rtl/>
        </w:rPr>
        <w:softHyphen/>
        <w:t>گاه مي</w:t>
      </w:r>
      <w:r w:rsidRPr="003E5D0A">
        <w:rPr>
          <w:rFonts w:ascii="B Nazanin" w:hAnsi="B Nazanin" w:cs="B Nazanin"/>
          <w:color w:val="000000"/>
          <w:sz w:val="22"/>
          <w:szCs w:val="26"/>
          <w:rtl/>
        </w:rPr>
        <w:softHyphen/>
        <w:t>توان مشخص كرد كه چه خدماتي، چگونه، و با چه ويژگيهايي بايد به استفاده</w:t>
      </w:r>
      <w:r w:rsidRPr="003E5D0A">
        <w:rPr>
          <w:rFonts w:ascii="B Nazanin" w:hAnsi="B Nazanin" w:cs="B Nazanin"/>
          <w:color w:val="000000"/>
          <w:sz w:val="22"/>
          <w:szCs w:val="26"/>
          <w:rtl/>
        </w:rPr>
        <w:softHyphen/>
        <w:t>كنندگان ارائه شود. به اعتقاد «اُجيامبو»</w:t>
      </w:r>
      <w:bookmarkStart w:id="19" w:name="_ftnref20"/>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"_ftn20"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[20]</w:t>
      </w:r>
      <w:r w:rsidRPr="003E5D0A">
        <w:rPr>
          <w:rFonts w:ascii="B Nazanin" w:hAnsi="B Nazanin" w:cs="B Nazanin"/>
          <w:color w:val="000000"/>
          <w:sz w:val="22"/>
          <w:szCs w:val="26"/>
          <w:rtl/>
        </w:rPr>
        <w:fldChar w:fldCharType="end"/>
      </w:r>
      <w:bookmarkEnd w:id="19"/>
      <w:r w:rsidRPr="003E5D0A">
        <w:rPr>
          <w:rFonts w:ascii="B Nazanin" w:hAnsi="B Nazanin" w:cs="B Nazanin"/>
          <w:color w:val="000000"/>
          <w:sz w:val="22"/>
          <w:szCs w:val="26"/>
          <w:rtl/>
        </w:rPr>
        <w:t>(1994) مديران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بايد به</w:t>
      </w:r>
      <w:r w:rsidRPr="003E5D0A">
        <w:rPr>
          <w:rFonts w:ascii="B Nazanin" w:hAnsi="B Nazanin" w:cs="B Nazanin"/>
          <w:color w:val="000000"/>
          <w:sz w:val="22"/>
          <w:szCs w:val="26"/>
          <w:rtl/>
        </w:rPr>
        <w:softHyphen/>
        <w:t>طور دقيق محصولاتي را كه ساير مراكز به كاربرانشان عرضه مي</w:t>
      </w:r>
      <w:r w:rsidRPr="003E5D0A">
        <w:rPr>
          <w:rFonts w:ascii="B Nazanin" w:hAnsi="B Nazanin" w:cs="B Nazanin"/>
          <w:color w:val="000000"/>
          <w:sz w:val="22"/>
          <w:szCs w:val="26"/>
          <w:rtl/>
        </w:rPr>
        <w:softHyphen/>
        <w:t>نمايند، مشخص و ويژگيهاي خاصّ آنها را تبيين كنند و بر اين اساس به ارائه خدمات جديدي بپردازند كه ديگر رقبا از ارائه آنها به كاربرانشان غفلت ورزيده</w:t>
      </w:r>
      <w:r w:rsidRPr="003E5D0A">
        <w:rPr>
          <w:rFonts w:ascii="B Nazanin" w:hAnsi="B Nazanin" w:cs="B Nazanin"/>
          <w:color w:val="000000"/>
          <w:sz w:val="22"/>
          <w:szCs w:val="26"/>
          <w:rtl/>
        </w:rPr>
        <w:softHyphen/>
        <w:t>اند.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 xml:space="preserve">6. بررسي دقيق نتايج: </w:t>
      </w:r>
      <w:r w:rsidRPr="003E5D0A">
        <w:rPr>
          <w:rFonts w:ascii="B Nazanin" w:hAnsi="B Nazanin" w:cs="B Nazanin"/>
          <w:color w:val="000000"/>
          <w:sz w:val="22"/>
          <w:szCs w:val="26"/>
          <w:rtl/>
        </w:rPr>
        <w:t>از اين طريق، يك كتابخانه و مركز اطلاع</w:t>
      </w:r>
      <w:r w:rsidRPr="003E5D0A">
        <w:rPr>
          <w:rFonts w:ascii="B Nazanin" w:hAnsi="B Nazanin" w:cs="B Nazanin"/>
          <w:color w:val="000000"/>
          <w:sz w:val="22"/>
          <w:szCs w:val="26"/>
          <w:rtl/>
        </w:rPr>
        <w:softHyphen/>
        <w:t>رساني قادر است مشخص نمايد كه كدام</w:t>
      </w:r>
      <w:r w:rsidRPr="003E5D0A">
        <w:rPr>
          <w:rFonts w:ascii="B Nazanin" w:hAnsi="B Nazanin" w:cs="B Nazanin"/>
          <w:color w:val="000000"/>
          <w:sz w:val="22"/>
          <w:szCs w:val="26"/>
          <w:rtl/>
        </w:rPr>
        <w:softHyphen/>
        <w:t>يك از راهبردهاي بازاريابي كامل</w:t>
      </w:r>
      <w:r w:rsidRPr="003E5D0A">
        <w:rPr>
          <w:rFonts w:ascii="B Nazanin" w:hAnsi="B Nazanin" w:cs="B Nazanin"/>
          <w:color w:val="000000"/>
          <w:sz w:val="22"/>
          <w:szCs w:val="26"/>
          <w:rtl/>
        </w:rPr>
        <w:softHyphen/>
        <w:t>تر بوده و كدام</w:t>
      </w:r>
      <w:r w:rsidRPr="003E5D0A">
        <w:rPr>
          <w:rFonts w:ascii="B Nazanin" w:hAnsi="B Nazanin" w:cs="B Nazanin"/>
          <w:color w:val="000000"/>
          <w:sz w:val="22"/>
          <w:szCs w:val="26"/>
          <w:rtl/>
        </w:rPr>
        <w:softHyphen/>
        <w:t>يك به نتايج پيش</w:t>
      </w:r>
      <w:r w:rsidRPr="003E5D0A">
        <w:rPr>
          <w:rFonts w:ascii="B Nazanin" w:hAnsi="B Nazanin" w:cs="B Nazanin"/>
          <w:color w:val="000000"/>
          <w:sz w:val="22"/>
          <w:szCs w:val="26"/>
          <w:rtl/>
        </w:rPr>
        <w:softHyphen/>
        <w:t>بيني شده دست نيافته است. اين امر نيازمند بررسي</w:t>
      </w:r>
      <w:r w:rsidRPr="003E5D0A">
        <w:rPr>
          <w:rFonts w:ascii="B Nazanin" w:hAnsi="B Nazanin" w:cs="B Nazanin"/>
          <w:color w:val="000000"/>
          <w:sz w:val="22"/>
          <w:szCs w:val="26"/>
          <w:rtl/>
        </w:rPr>
        <w:softHyphen/>
        <w:t>هاي مربوط به بازخورد</w:t>
      </w:r>
      <w:bookmarkStart w:id="20" w:name="_ftnref21"/>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"_ftn21"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[21]</w:t>
      </w:r>
      <w:r w:rsidRPr="003E5D0A">
        <w:rPr>
          <w:rFonts w:ascii="B Nazanin" w:hAnsi="B Nazanin" w:cs="B Nazanin"/>
          <w:color w:val="000000"/>
          <w:sz w:val="22"/>
          <w:szCs w:val="26"/>
          <w:rtl/>
        </w:rPr>
        <w:fldChar w:fldCharType="end"/>
      </w:r>
      <w:bookmarkEnd w:id="20"/>
      <w:r w:rsidRPr="003E5D0A">
        <w:rPr>
          <w:rFonts w:ascii="B Nazanin" w:hAnsi="B Nazanin" w:cs="B Nazanin"/>
          <w:color w:val="000000"/>
          <w:sz w:val="22"/>
          <w:szCs w:val="26"/>
          <w:rtl/>
        </w:rPr>
        <w:t xml:space="preserve"> كاربران به هر يك از راهبردهاي بازاريابي است.</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در حقيقت، طرح بازاريابي براي ادارة موفق يك سازمان و همچنين بازاريابيِ كارآمد و مؤثر محصولات، ضروري و اجتناب‌ناپذير است. جستجوي موفقيت در بازار رقابتي، بدون به</w:t>
      </w:r>
      <w:r w:rsidRPr="003E5D0A">
        <w:rPr>
          <w:rFonts w:ascii="B Nazanin" w:hAnsi="B Nazanin" w:cs="B Nazanin"/>
          <w:color w:val="000000"/>
          <w:sz w:val="22"/>
          <w:szCs w:val="26"/>
          <w:rtl/>
        </w:rPr>
        <w:softHyphen/>
        <w:t>كارگيري طرح بازاريابي، همانند تلاش براي هدايت كشتي در يك درياي طوفاني بدون داشتن نقشه و قطب‌نماست (منتي و ياورگهر،1383).</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به باور كارشناسان، نوشتن طرح بازاريابي مزاياي زير را در پي خواهد داشت (صنايعي، 1386، ص19):</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tl/>
        </w:rPr>
        <w:t>·</w:t>
      </w:r>
      <w:r w:rsidRPr="003E5D0A">
        <w:rPr>
          <w:rFonts w:ascii="B Nazanin" w:hAnsi="B Nazanin" w:cs="B Nazanin"/>
          <w:color w:val="000000"/>
          <w:sz w:val="22"/>
          <w:szCs w:val="26"/>
          <w:rtl/>
        </w:rPr>
        <w:t>يك طرح بازاريابي با مشخص كردن هدفها و تعريف فعّاليتهاي لازم براي رسيدن به آنها، مبنايي را براي مقايسة عملكرد (بازده) واقعي با عملكرد مورد انتظار به دست مي‌دهد.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tl/>
        </w:rPr>
        <w:t>·</w:t>
      </w:r>
      <w:r w:rsidRPr="003E5D0A">
        <w:rPr>
          <w:rFonts w:ascii="B Nazanin" w:hAnsi="B Nazanin" w:cs="B Nazanin"/>
          <w:color w:val="000000"/>
          <w:sz w:val="22"/>
          <w:szCs w:val="26"/>
          <w:rtl/>
        </w:rPr>
        <w:t>طرح بازاريابي با ارائه برنامه</w:t>
      </w:r>
      <w:r w:rsidRPr="003E5D0A">
        <w:rPr>
          <w:rFonts w:ascii="B Nazanin" w:hAnsi="B Nazanin" w:cs="B Nazanin"/>
          <w:color w:val="000000"/>
          <w:sz w:val="22"/>
          <w:szCs w:val="26"/>
          <w:rtl/>
        </w:rPr>
        <w:softHyphen/>
        <w:t>هاي واضح و قابل درك، كاركنان را در جهت درك هدفهاي مشترك سيستم و فعاليت در جهت دستيابي آنها هدايت مي</w:t>
      </w:r>
      <w:r w:rsidRPr="003E5D0A">
        <w:rPr>
          <w:rFonts w:ascii="B Nazanin" w:hAnsi="B Nazanin" w:cs="B Nazanin"/>
          <w:color w:val="000000"/>
          <w:sz w:val="22"/>
          <w:szCs w:val="26"/>
          <w:rtl/>
        </w:rPr>
        <w:softHyphen/>
        <w:t>كند.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tl/>
        </w:rPr>
        <w:t>·</w:t>
      </w:r>
      <w:r w:rsidRPr="003E5D0A">
        <w:rPr>
          <w:rFonts w:ascii="B Nazanin" w:hAnsi="B Nazanin" w:cs="B Nazanin"/>
          <w:color w:val="000000"/>
          <w:sz w:val="22"/>
          <w:szCs w:val="26"/>
          <w:rtl/>
        </w:rPr>
        <w:t>نوشتن طرح بازاريابي به ما امكان مي</w:t>
      </w:r>
      <w:r w:rsidRPr="003E5D0A">
        <w:rPr>
          <w:rFonts w:ascii="B Nazanin" w:hAnsi="B Nazanin" w:cs="B Nazanin"/>
          <w:color w:val="000000"/>
          <w:sz w:val="22"/>
          <w:szCs w:val="26"/>
          <w:rtl/>
        </w:rPr>
        <w:softHyphen/>
        <w:t>دهد تا محيط بازاريابي را همراه فعّاليتهاي دروني سيستم بررسي كنيم.</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tl/>
        </w:rPr>
        <w:t>·</w:t>
      </w:r>
      <w:r w:rsidRPr="003E5D0A">
        <w:rPr>
          <w:rFonts w:ascii="B Nazanin" w:hAnsi="B Nazanin" w:cs="B Nazanin"/>
          <w:color w:val="000000"/>
          <w:sz w:val="22"/>
          <w:szCs w:val="26"/>
          <w:rtl/>
        </w:rPr>
        <w:t>طرح بازاريابي به مدير سازمان اجازه مي</w:t>
      </w:r>
      <w:r w:rsidRPr="003E5D0A">
        <w:rPr>
          <w:rFonts w:ascii="B Nazanin" w:hAnsi="B Nazanin" w:cs="B Nazanin"/>
          <w:color w:val="000000"/>
          <w:sz w:val="22"/>
          <w:szCs w:val="26"/>
          <w:rtl/>
        </w:rPr>
        <w:softHyphen/>
        <w:t>دهد تا با آگاهي كامل از فرصتها و تهديدهاي محيط، وارد بازار شود.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spacing w:line="216" w:lineRule="auto"/>
        <w:jc w:val="lowKashida"/>
        <w:rPr>
          <w:rFonts w:ascii="B Nazanin" w:hAnsi="B Nazanin" w:cs="B Nazanin"/>
          <w:color w:val="000000"/>
          <w:sz w:val="22"/>
          <w:szCs w:val="18"/>
          <w:rtl/>
        </w:rPr>
      </w:pPr>
      <w:r w:rsidRPr="003E5D0A">
        <w:rPr>
          <w:rStyle w:val="Strong"/>
          <w:rFonts w:ascii="B Nazanin" w:hAnsi="B Nazanin" w:cs="B Nazanin"/>
          <w:color w:val="000000"/>
          <w:sz w:val="22"/>
          <w:szCs w:val="26"/>
          <w:rtl/>
        </w:rPr>
        <w:lastRenderedPageBreak/>
        <w:t>ساختار طرح بازاريابي براي كتابخانه</w:t>
      </w:r>
      <w:r w:rsidRPr="003E5D0A">
        <w:rPr>
          <w:rStyle w:val="Strong"/>
          <w:rFonts w:ascii="B Nazanin" w:hAnsi="B Nazanin" w:cs="B Nazanin"/>
          <w:color w:val="000000"/>
          <w:sz w:val="22"/>
          <w:szCs w:val="26"/>
          <w:rtl/>
        </w:rPr>
        <w:softHyphen/>
        <w:t>ها</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در اين بخش برآنيم تا با الگو برداري از طرح بازاريابي براي سازمانهاي غير انتفاعي (منتي و ياورگهر،1383)، به پياده</w:t>
      </w:r>
      <w:r w:rsidRPr="003E5D0A">
        <w:rPr>
          <w:rFonts w:ascii="B Nazanin" w:hAnsi="B Nazanin" w:cs="B Nazanin"/>
          <w:color w:val="000000"/>
          <w:sz w:val="22"/>
          <w:szCs w:val="26"/>
          <w:rtl/>
        </w:rPr>
        <w:softHyphen/>
        <w:t>سازي و انطباق آن با محيط كتابخانه بپردازيم.</w:t>
      </w:r>
    </w:p>
    <w:p w:rsid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گام نخست به منظور تدوين طرح بازاريابي براي كتابخانه</w:t>
      </w:r>
      <w:r w:rsidRPr="003E5D0A">
        <w:rPr>
          <w:rFonts w:ascii="B Nazanin" w:hAnsi="B Nazanin" w:cs="B Nazanin"/>
          <w:color w:val="000000"/>
          <w:sz w:val="22"/>
          <w:szCs w:val="26"/>
          <w:rtl/>
        </w:rPr>
        <w:softHyphen/>
        <w:t>ها، آن است كه مديران و برنامه</w:t>
      </w:r>
      <w:r w:rsidRPr="003E5D0A">
        <w:rPr>
          <w:rFonts w:ascii="B Nazanin" w:hAnsi="B Nazanin" w:cs="B Nazanin"/>
          <w:color w:val="000000"/>
          <w:sz w:val="22"/>
          <w:szCs w:val="26"/>
          <w:rtl/>
        </w:rPr>
        <w:softHyphen/>
        <w:t>ريزان كتابخانه به اين نكته اهتمام </w:t>
      </w:r>
      <w:r w:rsidRPr="003E5D0A">
        <w:rPr>
          <w:rFonts w:ascii="B Nazanin" w:hAnsi="B Nazanin" w:cs="B Nazanin"/>
          <w:color w:val="000000"/>
          <w:sz w:val="22"/>
          <w:szCs w:val="26"/>
          <w:rtl/>
        </w:rPr>
        <w:br/>
        <w:t>ورزند كه كتابخانه تحت نظارت آنان در حال حاضر در چه موقعيتي قرار دارد؟ (شكل1)</w:t>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color w:val="000000"/>
          <w:sz w:val="22"/>
          <w:szCs w:val="18"/>
          <w:rtl/>
        </w:rPr>
        <w:t> </w:t>
      </w:r>
      <w:r w:rsidRPr="003E5D0A">
        <w:rPr>
          <w:rFonts w:ascii="B Nazanin" w:hAnsi="B Nazanin" w:cs="B Nazanin"/>
          <w:noProof/>
          <w:color w:val="000000"/>
          <w:sz w:val="22"/>
          <w:szCs w:val="18"/>
        </w:rPr>
        <w:drawing>
          <wp:inline distT="0" distB="0" distL="0" distR="0">
            <wp:extent cx="3409950" cy="3743325"/>
            <wp:effectExtent l="19050" t="0" r="0" b="0"/>
            <wp:docPr id="339" name="Picture 339" descr="http://www.aqlibrary.org/UserFiles/Image/tadvin-tar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aqlibrary.org/UserFiles/Image/tadvin-tarh-1.gif"/>
                    <pic:cNvPicPr>
                      <a:picLocks noChangeAspect="1" noChangeArrowheads="1"/>
                    </pic:cNvPicPr>
                  </pic:nvPicPr>
                  <pic:blipFill>
                    <a:blip r:embed="rId5" cstate="print"/>
                    <a:srcRect/>
                    <a:stretch>
                      <a:fillRect/>
                    </a:stretch>
                  </pic:blipFill>
                  <pic:spPr bwMode="auto">
                    <a:xfrm>
                      <a:off x="0" y="0"/>
                      <a:ext cx="3409950" cy="3743325"/>
                    </a:xfrm>
                    <a:prstGeom prst="rect">
                      <a:avLst/>
                    </a:prstGeom>
                    <a:noFill/>
                    <a:ln w="9525">
                      <a:noFill/>
                      <a:miter lim="800000"/>
                      <a:headEnd/>
                      <a:tailEnd/>
                    </a:ln>
                  </pic:spPr>
                </pic:pic>
              </a:graphicData>
            </a:graphic>
          </wp:inline>
        </w:drawing>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color w:val="000000"/>
          <w:sz w:val="22"/>
          <w:szCs w:val="18"/>
        </w:rPr>
        <w:br w:type="textWrapping" w:clear="all"/>
      </w:r>
    </w:p>
    <w:p w:rsidR="003E5D0A" w:rsidRPr="003E5D0A" w:rsidRDefault="003E5D0A" w:rsidP="003E5D0A">
      <w:pPr>
        <w:jc w:val="center"/>
        <w:rPr>
          <w:rFonts w:ascii="B Nazanin" w:hAnsi="B Nazanin" w:cs="B Nazanin"/>
          <w:color w:val="000000"/>
          <w:sz w:val="22"/>
          <w:szCs w:val="18"/>
        </w:rPr>
      </w:pPr>
      <w:r w:rsidRPr="003E5D0A">
        <w:rPr>
          <w:rStyle w:val="Strong"/>
          <w:rFonts w:ascii="B Nazanin" w:hAnsi="B Nazanin" w:cs="B Nazanin"/>
          <w:color w:val="000000"/>
          <w:sz w:val="22"/>
          <w:szCs w:val="22"/>
          <w:rtl/>
        </w:rPr>
        <w:t>شكل1. گام نخست تدوين طرح بازاريابي</w:t>
      </w:r>
    </w:p>
    <w:p w:rsidR="003E5D0A" w:rsidRPr="003E5D0A" w:rsidRDefault="003E5D0A" w:rsidP="003E5D0A">
      <w:pPr>
        <w:jc w:val="lowKashida"/>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تجزيه و تحليل موقعيت در يك كتابخانه، شامل گردآوري كليّه اطلاعات در مورد موقعيتهايي است كه يك كتابخانه هنگام ارائه محصولات خود با آنها مواجه مي</w:t>
      </w:r>
      <w:r w:rsidRPr="003E5D0A">
        <w:rPr>
          <w:rFonts w:ascii="B Nazanin" w:hAnsi="B Nazanin" w:cs="B Nazanin"/>
          <w:color w:val="000000"/>
          <w:sz w:val="22"/>
          <w:szCs w:val="26"/>
          <w:rtl/>
        </w:rPr>
        <w:softHyphen/>
        <w:t>شود. به طور كلي، سه شيوه براي بررسي موقعيت كتابخانه وجود دارد: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بررسي موقت: شامل يك بررسي كلّي و كوتاه مدت 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 بررسي منظم: براساس يك برنامه زمان</w:t>
      </w:r>
      <w:r w:rsidRPr="003E5D0A">
        <w:rPr>
          <w:rFonts w:ascii="B Nazanin" w:hAnsi="B Nazanin" w:cs="B Nazanin"/>
          <w:color w:val="000000"/>
          <w:sz w:val="22"/>
          <w:szCs w:val="26"/>
          <w:rtl/>
        </w:rPr>
        <w:softHyphen/>
        <w:t>بندي منظم (مثلاً سالي يك بار) صورت مي</w:t>
      </w:r>
      <w:r w:rsidRPr="003E5D0A">
        <w:rPr>
          <w:rFonts w:ascii="B Nazanin" w:hAnsi="B Nazanin" w:cs="B Nazanin"/>
          <w:color w:val="000000"/>
          <w:sz w:val="22"/>
          <w:szCs w:val="26"/>
          <w:rtl/>
        </w:rPr>
        <w:softHyphen/>
        <w:t>گيرد.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3. بررسي پيوسته: در اين شيوه داده</w:t>
      </w:r>
      <w:r w:rsidRPr="003E5D0A">
        <w:rPr>
          <w:rFonts w:ascii="B Nazanin" w:hAnsi="B Nazanin" w:cs="B Nazanin"/>
          <w:color w:val="000000"/>
          <w:sz w:val="22"/>
          <w:szCs w:val="26"/>
          <w:rtl/>
        </w:rPr>
        <w:softHyphen/>
        <w:t>ها به روشي ساختار يافته جمع</w:t>
      </w:r>
      <w:r w:rsidRPr="003E5D0A">
        <w:rPr>
          <w:rFonts w:ascii="B Nazanin" w:hAnsi="B Nazanin" w:cs="B Nazanin"/>
          <w:color w:val="000000"/>
          <w:sz w:val="22"/>
          <w:szCs w:val="26"/>
          <w:rtl/>
        </w:rPr>
        <w:softHyphen/>
        <w:t>آوري و به صورت گسترده‌ تجزيه و تحليل مي‌شوند.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تجزيه و تحليل موقعيت شامل بررسي محيط خارجي و محيط داخلي به ترتيب زير 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تجزيه و تحليل محيط خارجي</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lastRenderedPageBreak/>
        <w:t>1ـ1. تجزيه و تحليل محيط كلان</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1ـ1ـ1. محيط قانوني: به كليّه ساز و كارهاي قانوني و حقوقي اطلاق مي</w:t>
      </w:r>
      <w:r w:rsidRPr="003E5D0A">
        <w:rPr>
          <w:rFonts w:ascii="B Nazanin" w:hAnsi="B Nazanin" w:cs="B Nazanin"/>
          <w:color w:val="000000"/>
          <w:sz w:val="22"/>
          <w:szCs w:val="26"/>
          <w:rtl/>
        </w:rPr>
        <w:softHyphen/>
        <w:t>گردد كه يك كتابخانه در تعامل با سازمان مادر، ناشران، كارگزاران و ... ملزم به رعايت آنهاست.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1ـ1ـ2. محيط فرهنگي: بستر و محيطي كه بر اساس آن، نوع نگرش و ديدگاه كاربران و مشتريان كتابخانه نسبت به فعاليتهاي آن شكل مي</w:t>
      </w:r>
      <w:r w:rsidRPr="003E5D0A">
        <w:rPr>
          <w:rFonts w:ascii="B Nazanin" w:hAnsi="B Nazanin" w:cs="B Nazanin"/>
          <w:color w:val="000000"/>
          <w:sz w:val="22"/>
          <w:szCs w:val="26"/>
          <w:rtl/>
        </w:rPr>
        <w:softHyphen/>
        <w:t>گيرد.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1ـ1ـ3. محيط اجتماعي: گستره</w:t>
      </w:r>
      <w:r w:rsidRPr="003E5D0A">
        <w:rPr>
          <w:rFonts w:ascii="B Nazanin" w:hAnsi="B Nazanin" w:cs="B Nazanin"/>
          <w:color w:val="000000"/>
          <w:sz w:val="22"/>
          <w:szCs w:val="26"/>
          <w:rtl/>
        </w:rPr>
        <w:softHyphen/>
        <w:t>اي كه كتابخانه محصولات و خدمات خود را در آن ارائه مي‌كند.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1ـ1ـ4. محيط تكنولوژيكي: مجموعه امكانات و توانمنديهاي مبتني بر فناوري كه كتابخانه از آنها براي ارائه هر چه سريع</w:t>
      </w:r>
      <w:r w:rsidRPr="003E5D0A">
        <w:rPr>
          <w:rFonts w:ascii="B Nazanin" w:hAnsi="B Nazanin" w:cs="B Nazanin"/>
          <w:color w:val="000000"/>
          <w:sz w:val="22"/>
          <w:szCs w:val="26"/>
          <w:rtl/>
        </w:rPr>
        <w:softHyphen/>
        <w:t>تر و مناسب</w:t>
      </w:r>
      <w:r w:rsidRPr="003E5D0A">
        <w:rPr>
          <w:rFonts w:ascii="B Nazanin" w:hAnsi="B Nazanin" w:cs="B Nazanin"/>
          <w:color w:val="000000"/>
          <w:sz w:val="22"/>
          <w:szCs w:val="26"/>
          <w:rtl/>
        </w:rPr>
        <w:softHyphen/>
        <w:t>تر خدمات به مشتريان خود استفاده مي‌كند.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1ـ2. تجزيه و تحليل محيط خرد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1ـ2ـ1. تحليل بازار: به باور «اُجيامبو» (1994) تحليل بازار به فرايند تعيين و تبيين گروه</w:t>
      </w:r>
      <w:r w:rsidRPr="003E5D0A">
        <w:rPr>
          <w:rFonts w:ascii="B Nazanin" w:hAnsi="B Nazanin" w:cs="B Nazanin"/>
          <w:color w:val="000000"/>
          <w:sz w:val="22"/>
          <w:szCs w:val="26"/>
          <w:rtl/>
        </w:rPr>
        <w:softHyphen/>
        <w:t>هاي مختلف كاربران و منطبق ساختن خدمات و كالاهاي اطلاعاتيِ كتابخانه با نيازهاي آنان اطلاق مي</w:t>
      </w:r>
      <w:r w:rsidRPr="003E5D0A">
        <w:rPr>
          <w:rFonts w:ascii="B Nazanin" w:hAnsi="B Nazanin" w:cs="B Nazanin"/>
          <w:color w:val="000000"/>
          <w:sz w:val="22"/>
          <w:szCs w:val="26"/>
          <w:rtl/>
        </w:rPr>
        <w:softHyphen/>
        <w:t>شود.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1ـ2ـ2. تحليل مشتري: مجموعه فعاليتهايي است كه به برآورده ساختن انتظارهاي مشتريان نه تنها در كوتاه مدت بلكه در دراز مدت منجر مي</w:t>
      </w:r>
      <w:r w:rsidRPr="003E5D0A">
        <w:rPr>
          <w:rFonts w:ascii="B Nazanin" w:hAnsi="B Nazanin" w:cs="B Nazanin"/>
          <w:color w:val="000000"/>
          <w:sz w:val="22"/>
          <w:szCs w:val="26"/>
          <w:rtl/>
        </w:rPr>
        <w:softHyphen/>
        <w:t>گردد (اُجيامبو، 1994).</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1ـ2ـ3. تحليل رقبا: «اُجيامبو» (1994) معتقد است مديران كتابخانه</w:t>
      </w:r>
      <w:r w:rsidRPr="003E5D0A">
        <w:rPr>
          <w:rFonts w:ascii="B Nazanin" w:hAnsi="B Nazanin" w:cs="B Nazanin"/>
          <w:color w:val="000000"/>
          <w:sz w:val="22"/>
          <w:szCs w:val="26"/>
          <w:rtl/>
        </w:rPr>
        <w:softHyphen/>
        <w:t>ها بايد سازمانهاي انتفاعي و غيرانتفاعيِ فعال در عرصه تأمين منابع اطلاعاتي محصولاتي را كه ديگر سازمانها و كتابخانه</w:t>
      </w:r>
      <w:r w:rsidRPr="003E5D0A">
        <w:rPr>
          <w:rFonts w:ascii="B Nazanin" w:hAnsi="B Nazanin" w:cs="B Nazanin"/>
          <w:color w:val="000000"/>
          <w:sz w:val="22"/>
          <w:szCs w:val="26"/>
          <w:rtl/>
        </w:rPr>
        <w:softHyphen/>
        <w:t>ها به مخاطبانشان ارائه مي</w:t>
      </w:r>
      <w:r w:rsidRPr="003E5D0A">
        <w:rPr>
          <w:rFonts w:ascii="B Nazanin" w:hAnsi="B Nazanin" w:cs="B Nazanin"/>
          <w:color w:val="000000"/>
          <w:sz w:val="22"/>
          <w:szCs w:val="26"/>
          <w:rtl/>
        </w:rPr>
        <w:softHyphen/>
        <w:t>نمايند به طور دقيق شناسايي تا بر اين اساس، خدمات جديدي را ارائه كنند كه ساير رقبا از تدارك آنها براي مشتريانشان غفلت ورزيده</w:t>
      </w:r>
      <w:r w:rsidRPr="003E5D0A">
        <w:rPr>
          <w:rFonts w:ascii="B Nazanin" w:hAnsi="B Nazanin" w:cs="B Nazanin"/>
          <w:color w:val="000000"/>
          <w:sz w:val="22"/>
          <w:szCs w:val="26"/>
          <w:rtl/>
        </w:rPr>
        <w:softHyphen/>
        <w:t xml:space="preserve">اند.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2ـ تجزيه و تحليل محيط داخلي</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2ـ1. هدفهاي كتابخانه: شامل چشم انداز و مأموريت كتابخانه، هدفهاي بلند مدت، هدفهاي كوتاه مدت، و هدفهاي بازاريابي 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2ـ2. منابع كتابخانه: شامل منابع مالي، منابع انساني، مهارتها و زمان 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2ـ3. فرهنگ كتابخانه: شامل مجموعه</w:t>
      </w:r>
      <w:r w:rsidRPr="003E5D0A">
        <w:rPr>
          <w:rFonts w:ascii="B Nazanin" w:hAnsi="B Nazanin" w:cs="B Nazanin"/>
          <w:color w:val="000000"/>
          <w:sz w:val="22"/>
          <w:szCs w:val="26"/>
          <w:rtl/>
        </w:rPr>
        <w:softHyphen/>
        <w:t>اي از اصول حاكم بر روابط مديران با كاركنان، كاركنان با كاركنان، و كاركنان با مشتريان كتابخانه مي</w:t>
      </w:r>
      <w:r w:rsidRPr="003E5D0A">
        <w:rPr>
          <w:rFonts w:ascii="B Nazanin" w:hAnsi="B Nazanin" w:cs="B Nazanin"/>
          <w:color w:val="000000"/>
          <w:sz w:val="22"/>
          <w:szCs w:val="26"/>
          <w:rtl/>
        </w:rPr>
        <w:softHyphen/>
        <w:t>باشد.</w:t>
      </w:r>
    </w:p>
    <w:p w:rsidR="003E5D0A" w:rsidRPr="003E5D0A" w:rsidRDefault="003E5D0A" w:rsidP="003E5D0A">
      <w:pPr>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 </w:t>
      </w:r>
    </w:p>
    <w:p w:rsidR="003E5D0A" w:rsidRPr="003E5D0A" w:rsidRDefault="003E5D0A" w:rsidP="003E5D0A">
      <w:pPr>
        <w:jc w:val="lowKashida"/>
        <w:rPr>
          <w:rFonts w:ascii="B Nazanin" w:hAnsi="B Nazanin" w:cs="B Nazanin"/>
          <w:color w:val="000000"/>
          <w:sz w:val="22"/>
          <w:szCs w:val="18"/>
          <w:rtl/>
        </w:rPr>
      </w:pPr>
      <w:r w:rsidRPr="003E5D0A">
        <w:rPr>
          <w:rStyle w:val="Strong"/>
          <w:rFonts w:ascii="B Nazanin" w:hAnsi="B Nazanin" w:cs="B Nazanin"/>
          <w:color w:val="000000"/>
          <w:sz w:val="22"/>
          <w:szCs w:val="26"/>
          <w:rtl/>
        </w:rPr>
        <w:t xml:space="preserve">تجزيه و تحليل </w:t>
      </w:r>
      <w:r w:rsidRPr="003E5D0A">
        <w:rPr>
          <w:rStyle w:val="Strong"/>
          <w:rFonts w:ascii="B Nazanin" w:hAnsi="B Nazanin" w:cs="B Nazanin"/>
          <w:color w:val="000000"/>
          <w:sz w:val="22"/>
        </w:rPr>
        <w:t>SWOT</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سازمان پس از تجزيه و تحليل موقعيت، احتمالا با فرصتها و تهديدهاي محيطي و نقاط قوّت و ضعف داخلي سازمان، مواجه مي</w:t>
      </w:r>
      <w:r w:rsidRPr="003E5D0A">
        <w:rPr>
          <w:rFonts w:ascii="B Nazanin" w:hAnsi="B Nazanin" w:cs="B Nazanin"/>
          <w:color w:val="000000"/>
          <w:sz w:val="22"/>
          <w:szCs w:val="26"/>
          <w:rtl/>
        </w:rPr>
        <w:softHyphen/>
        <w:t xml:space="preserve">شود (منتي و ياورگهر،1383). تجزيه و تحليل </w:t>
      </w:r>
      <w:r w:rsidRPr="003E5D0A">
        <w:rPr>
          <w:rFonts w:ascii="B Nazanin" w:hAnsi="B Nazanin" w:cs="B Nazanin"/>
          <w:color w:val="000000"/>
          <w:sz w:val="22"/>
        </w:rPr>
        <w:t>SWOT</w:t>
      </w:r>
      <w:r w:rsidRPr="003E5D0A">
        <w:rPr>
          <w:rFonts w:ascii="B Nazanin" w:hAnsi="B Nazanin" w:cs="B Nazanin"/>
          <w:color w:val="000000"/>
          <w:sz w:val="22"/>
          <w:szCs w:val="26"/>
          <w:rtl/>
        </w:rPr>
        <w:t xml:space="preserve"> بخش اصلي و يك گام اساسي از محتواي طرح بازاريابي را تشكيل مي‌دهد. كتابخانه بايد قادر باشد قوّتها و فرصتهاي موجود را حفظ نموده، نقاط ضعف و تهديدها را حذف و به نقاط قوّت و فرصت تبديل كند. تجزيه و تحليل </w:t>
      </w:r>
      <w:r w:rsidRPr="003E5D0A">
        <w:rPr>
          <w:rFonts w:ascii="B Nazanin" w:hAnsi="B Nazanin" w:cs="B Nazanin"/>
          <w:color w:val="000000"/>
          <w:sz w:val="22"/>
        </w:rPr>
        <w:t>SWOT</w:t>
      </w:r>
      <w:r w:rsidRPr="003E5D0A">
        <w:rPr>
          <w:rFonts w:ascii="B Nazanin" w:hAnsi="B Nazanin" w:cs="B Nazanin"/>
          <w:color w:val="000000"/>
          <w:sz w:val="22"/>
          <w:szCs w:val="26"/>
          <w:rtl/>
        </w:rPr>
        <w:t xml:space="preserve"> براي طرح بازاريابي مشخص مي</w:t>
      </w:r>
      <w:r w:rsidRPr="003E5D0A">
        <w:rPr>
          <w:rFonts w:ascii="B Nazanin" w:hAnsi="B Nazanin" w:cs="B Nazanin"/>
          <w:color w:val="000000"/>
          <w:sz w:val="22"/>
          <w:szCs w:val="26"/>
          <w:rtl/>
        </w:rPr>
        <w:softHyphen/>
        <w:t>كند كه چه موضوعها و مسائلي براي آينده كتابخانه، اولويت و اهميت بيشتري دارد تا بر آن اساس بتوان هدفها و راهبردهاي بازاريابي را تدوين نمود. به طور خلاصه، تجزيه و تحليل</w:t>
      </w:r>
      <w:r w:rsidRPr="003E5D0A">
        <w:rPr>
          <w:rFonts w:ascii="B Nazanin" w:hAnsi="B Nazanin" w:cs="B Nazanin"/>
          <w:color w:val="000000"/>
          <w:sz w:val="22"/>
        </w:rPr>
        <w:t>SWOT</w:t>
      </w:r>
      <w:r w:rsidRPr="003E5D0A">
        <w:rPr>
          <w:rFonts w:ascii="B Nazanin" w:hAnsi="B Nazanin" w:cs="B Nazanin"/>
          <w:color w:val="000000"/>
          <w:sz w:val="22"/>
          <w:szCs w:val="26"/>
          <w:rtl/>
        </w:rPr>
        <w:t xml:space="preserve"> پاسخهايي براي پرسشهاي زير فراهم مي</w:t>
      </w:r>
      <w:r w:rsidRPr="003E5D0A">
        <w:rPr>
          <w:rFonts w:ascii="B Nazanin" w:hAnsi="B Nazanin" w:cs="B Nazanin"/>
          <w:color w:val="000000"/>
          <w:sz w:val="22"/>
          <w:szCs w:val="26"/>
          <w:rtl/>
        </w:rPr>
        <w:softHyphen/>
        <w:t>كند: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مشتريان/ مراجعه</w:t>
      </w:r>
      <w:r w:rsidRPr="003E5D0A">
        <w:rPr>
          <w:rFonts w:ascii="B Nazanin" w:hAnsi="B Nazanin" w:cs="B Nazanin"/>
          <w:color w:val="000000"/>
          <w:sz w:val="22"/>
          <w:szCs w:val="26"/>
          <w:rtl/>
        </w:rPr>
        <w:softHyphen/>
        <w:t>كنندگان به چه چيزهايي نياز دارند؟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رفتار اطلاع</w:t>
      </w:r>
      <w:r w:rsidRPr="003E5D0A">
        <w:rPr>
          <w:rFonts w:ascii="B Nazanin" w:hAnsi="B Nazanin" w:cs="B Nazanin"/>
          <w:color w:val="000000"/>
          <w:sz w:val="22"/>
          <w:szCs w:val="26"/>
          <w:rtl/>
        </w:rPr>
        <w:softHyphen/>
        <w:t>يابي مشتريان/ مراجعه</w:t>
      </w:r>
      <w:r w:rsidRPr="003E5D0A">
        <w:rPr>
          <w:rFonts w:ascii="B Nazanin" w:hAnsi="B Nazanin" w:cs="B Nazanin"/>
          <w:color w:val="000000"/>
          <w:sz w:val="22"/>
          <w:szCs w:val="26"/>
          <w:rtl/>
        </w:rPr>
        <w:softHyphen/>
        <w:t>كنندگان چگونه است؟</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رقبا در اين رابطه چه مي</w:t>
      </w:r>
      <w:r w:rsidRPr="003E5D0A">
        <w:rPr>
          <w:rFonts w:ascii="B Nazanin" w:hAnsi="B Nazanin" w:cs="B Nazanin"/>
          <w:color w:val="000000"/>
          <w:sz w:val="22"/>
          <w:szCs w:val="26"/>
          <w:rtl/>
        </w:rPr>
        <w:softHyphen/>
        <w:t>كنند و چه تدبيري مي</w:t>
      </w:r>
      <w:r w:rsidRPr="003E5D0A">
        <w:rPr>
          <w:rFonts w:ascii="B Nazanin" w:hAnsi="B Nazanin" w:cs="B Nazanin"/>
          <w:color w:val="000000"/>
          <w:sz w:val="22"/>
          <w:szCs w:val="26"/>
          <w:rtl/>
        </w:rPr>
        <w:softHyphen/>
        <w:t>انديشند؟</w:t>
      </w:r>
    </w:p>
    <w:p w:rsid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lastRenderedPageBreak/>
        <w:t>گام دوم به منظور تدوين طرح بازاريابي براي كتابخانه</w:t>
      </w:r>
      <w:r w:rsidRPr="003E5D0A">
        <w:rPr>
          <w:rFonts w:ascii="B Nazanin" w:hAnsi="B Nazanin" w:cs="B Nazanin"/>
          <w:color w:val="000000"/>
          <w:sz w:val="22"/>
          <w:szCs w:val="26"/>
          <w:rtl/>
        </w:rPr>
        <w:softHyphen/>
        <w:t>ها، تعيين بازار هدف</w:t>
      </w:r>
      <w:bookmarkStart w:id="21" w:name="_ftnref22"/>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"_ftn22"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[22]</w:t>
      </w:r>
      <w:r w:rsidRPr="003E5D0A">
        <w:rPr>
          <w:rFonts w:ascii="B Nazanin" w:hAnsi="B Nazanin" w:cs="B Nazanin"/>
          <w:color w:val="000000"/>
          <w:sz w:val="22"/>
          <w:szCs w:val="26"/>
          <w:rtl/>
        </w:rPr>
        <w:fldChar w:fldCharType="end"/>
      </w:r>
      <w:bookmarkEnd w:id="21"/>
      <w:r w:rsidRPr="003E5D0A">
        <w:rPr>
          <w:rFonts w:ascii="B Nazanin" w:hAnsi="B Nazanin" w:cs="B Nazanin"/>
          <w:color w:val="000000"/>
          <w:sz w:val="22"/>
          <w:szCs w:val="26"/>
          <w:rtl/>
        </w:rPr>
        <w:t xml:space="preserve"> است (شكل2). در اين بخش، مشخص مي</w:t>
      </w:r>
      <w:r w:rsidRPr="003E5D0A">
        <w:rPr>
          <w:rFonts w:ascii="B Nazanin" w:hAnsi="B Nazanin" w:cs="B Nazanin"/>
          <w:color w:val="000000"/>
          <w:sz w:val="22"/>
          <w:szCs w:val="26"/>
          <w:rtl/>
        </w:rPr>
        <w:softHyphen/>
        <w:t>شود كه مشتريان كتابخانه چه كساني هستند و چگونه، چه زماني و چه ميزان اطلاعات را تقاضا مي‌كنند. بازار هدف يك كتابخانه، مجموعه كاربران بالقوه و بالفعلي مي</w:t>
      </w:r>
      <w:r w:rsidRPr="003E5D0A">
        <w:rPr>
          <w:rFonts w:ascii="B Nazanin" w:hAnsi="B Nazanin" w:cs="B Nazanin"/>
          <w:color w:val="000000"/>
          <w:sz w:val="22"/>
          <w:szCs w:val="26"/>
          <w:rtl/>
        </w:rPr>
        <w:softHyphen/>
        <w:t>باشند كه كتابخانه براي برآورده ساختن نيازهاي اطلاعاتي آنان به وجود آمده است (كن،2006).</w:t>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color w:val="000000"/>
          <w:sz w:val="22"/>
          <w:szCs w:val="18"/>
        </w:rPr>
        <w:br w:type="textWrapping" w:clear="all"/>
      </w:r>
    </w:p>
    <w:p w:rsidR="003E5D0A" w:rsidRPr="003E5D0A" w:rsidRDefault="003E5D0A" w:rsidP="003E5D0A">
      <w:pPr>
        <w:jc w:val="center"/>
        <w:rPr>
          <w:rFonts w:ascii="B Nazanin" w:hAnsi="B Nazanin" w:cs="B Nazanin"/>
          <w:color w:val="000000"/>
          <w:sz w:val="22"/>
          <w:szCs w:val="18"/>
        </w:rPr>
      </w:pPr>
      <w:r w:rsidRPr="003E5D0A">
        <w:rPr>
          <w:rStyle w:val="Strong"/>
          <w:rFonts w:ascii="B Nazanin" w:hAnsi="B Nazanin" w:cs="B Nazanin"/>
          <w:color w:val="000000"/>
          <w:sz w:val="22"/>
          <w:szCs w:val="18"/>
          <w:rtl/>
        </w:rPr>
        <w:t>شكل2. گام دوم تدوين طرح بازاريابي</w:t>
      </w:r>
    </w:p>
    <w:p w:rsidR="003E5D0A" w:rsidRPr="003E5D0A" w:rsidRDefault="003E5D0A" w:rsidP="003E5D0A">
      <w:pPr>
        <w:jc w:val="center"/>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براي تعيين بازار هدف بايد سه مرحله زير طي شود: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بخش</w:t>
      </w:r>
      <w:r w:rsidRPr="003E5D0A">
        <w:rPr>
          <w:rFonts w:ascii="B Nazanin" w:hAnsi="B Nazanin" w:cs="B Nazanin"/>
          <w:color w:val="000000"/>
          <w:sz w:val="22"/>
          <w:szCs w:val="26"/>
          <w:rtl/>
        </w:rPr>
        <w:softHyphen/>
        <w:t>بندي بازار</w:t>
      </w:r>
      <w:bookmarkStart w:id="22" w:name="_ftnref23"/>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"_ftn23"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4"/>
        </w:rPr>
        <w:t>[23]</w:t>
      </w:r>
      <w:r w:rsidRPr="003E5D0A">
        <w:rPr>
          <w:rFonts w:ascii="B Nazanin" w:hAnsi="B Nazanin" w:cs="B Nazanin"/>
          <w:color w:val="000000"/>
          <w:sz w:val="22"/>
          <w:szCs w:val="26"/>
          <w:rtl/>
        </w:rPr>
        <w:fldChar w:fldCharType="end"/>
      </w:r>
      <w:bookmarkEnd w:id="22"/>
      <w:r w:rsidRPr="003E5D0A">
        <w:rPr>
          <w:rFonts w:ascii="B Nazanin" w:hAnsi="B Nazanin" w:cs="B Nazanin"/>
          <w:color w:val="000000"/>
          <w:sz w:val="22"/>
          <w:szCs w:val="26"/>
          <w:rtl/>
        </w:rPr>
        <w:t>: به منظور پخش محصول بر پايه خصوصيات هر گروه از بخش</w:t>
      </w:r>
      <w:r w:rsidRPr="003E5D0A">
        <w:rPr>
          <w:rFonts w:ascii="B Nazanin" w:hAnsi="B Nazanin" w:cs="B Nazanin"/>
          <w:color w:val="000000"/>
          <w:sz w:val="22"/>
          <w:szCs w:val="26"/>
          <w:rtl/>
        </w:rPr>
        <w:softHyphen/>
        <w:t>هاي مختلف بازار هدف صورت مي</w:t>
      </w:r>
      <w:r w:rsidRPr="003E5D0A">
        <w:rPr>
          <w:rFonts w:ascii="B Nazanin" w:hAnsi="B Nazanin" w:cs="B Nazanin"/>
          <w:color w:val="000000"/>
          <w:sz w:val="22"/>
          <w:szCs w:val="26"/>
          <w:rtl/>
        </w:rPr>
        <w:softHyphen/>
        <w:t>گيرد (فرهنگ،1371)</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 انتخاب بازار هدف</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3. موضع يابي محصول: به محل</w:t>
      </w:r>
      <w:r w:rsidRPr="003E5D0A">
        <w:rPr>
          <w:rFonts w:ascii="B Nazanin" w:hAnsi="B Nazanin" w:cs="B Nazanin"/>
          <w:color w:val="000000"/>
          <w:sz w:val="22"/>
          <w:szCs w:val="26"/>
          <w:rtl/>
        </w:rPr>
        <w:softHyphen/>
        <w:t>هاي توزيع و ارائه بجايِ محصول با توجه به نيازهاي بازار هدف اِطلاق مي</w:t>
      </w:r>
      <w:r w:rsidRPr="003E5D0A">
        <w:rPr>
          <w:rFonts w:ascii="B Nazanin" w:hAnsi="B Nazanin" w:cs="B Nazanin"/>
          <w:color w:val="000000"/>
          <w:sz w:val="22"/>
          <w:szCs w:val="26"/>
          <w:rtl/>
        </w:rPr>
        <w:softHyphen/>
        <w:t>شود (واينگاند، 1999).</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گام سوم به منظور تدوين طرح بازاريابي براي كتابخانه</w:t>
      </w:r>
      <w:r w:rsidRPr="003E5D0A">
        <w:rPr>
          <w:rFonts w:ascii="B Nazanin" w:hAnsi="B Nazanin" w:cs="B Nazanin"/>
          <w:color w:val="000000"/>
          <w:sz w:val="22"/>
          <w:szCs w:val="26"/>
          <w:rtl/>
        </w:rPr>
        <w:softHyphen/>
        <w:t>ها آن است كه مديران كتابخانه با همفكري ساير برنامه</w:t>
      </w:r>
      <w:r w:rsidRPr="003E5D0A">
        <w:rPr>
          <w:rFonts w:ascii="B Nazanin" w:hAnsi="B Nazanin" w:cs="B Nazanin"/>
          <w:color w:val="000000"/>
          <w:sz w:val="22"/>
          <w:szCs w:val="26"/>
          <w:rtl/>
        </w:rPr>
        <w:softHyphen/>
        <w:t>ريزان مشخص نمايند كه بهترين مسير براي رسيدن به هدف چيست؟ در اين مرحله هدفها و راهبردهاي مورد نظر تعيين مي</w:t>
      </w:r>
      <w:r w:rsidRPr="003E5D0A">
        <w:rPr>
          <w:rFonts w:ascii="B Nazanin" w:hAnsi="B Nazanin" w:cs="B Nazanin"/>
          <w:color w:val="000000"/>
          <w:sz w:val="22"/>
          <w:szCs w:val="26"/>
          <w:rtl/>
        </w:rPr>
        <w:softHyphen/>
        <w:t>شود (شكل3).</w:t>
      </w:r>
    </w:p>
    <w:p w:rsidR="003E5D0A" w:rsidRPr="003E5D0A" w:rsidRDefault="003E5D0A" w:rsidP="003E5D0A">
      <w:pPr>
        <w:jc w:val="center"/>
        <w:rPr>
          <w:rFonts w:ascii="B Nazanin" w:hAnsi="B Nazanin" w:cs="B Nazanin"/>
          <w:color w:val="000000"/>
          <w:sz w:val="22"/>
          <w:szCs w:val="18"/>
          <w:rtl/>
        </w:rPr>
      </w:pPr>
      <w:r w:rsidRPr="003E5D0A">
        <w:rPr>
          <w:rFonts w:ascii="B Nazanin" w:hAnsi="B Nazanin" w:cs="B Nazanin"/>
          <w:b/>
          <w:bCs/>
          <w:noProof/>
          <w:color w:val="000000"/>
          <w:sz w:val="22"/>
          <w:szCs w:val="18"/>
        </w:rPr>
        <w:drawing>
          <wp:inline distT="0" distB="0" distL="0" distR="0">
            <wp:extent cx="2381250" cy="1971675"/>
            <wp:effectExtent l="19050" t="0" r="0" b="0"/>
            <wp:docPr id="341" name="Picture 341" descr="http://www.aqlibrary.org/UserFiles/Image/tadvin-tar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aqlibrary.org/UserFiles/Image/tadvin-tarh-3.gif"/>
                    <pic:cNvPicPr>
                      <a:picLocks noChangeAspect="1" noChangeArrowheads="1"/>
                    </pic:cNvPicPr>
                  </pic:nvPicPr>
                  <pic:blipFill>
                    <a:blip r:embed="rId6" cstate="print"/>
                    <a:srcRect/>
                    <a:stretch>
                      <a:fillRect/>
                    </a:stretch>
                  </pic:blipFill>
                  <pic:spPr bwMode="auto">
                    <a:xfrm>
                      <a:off x="0" y="0"/>
                      <a:ext cx="2381250" cy="1971675"/>
                    </a:xfrm>
                    <a:prstGeom prst="rect">
                      <a:avLst/>
                    </a:prstGeom>
                    <a:noFill/>
                    <a:ln w="9525">
                      <a:noFill/>
                      <a:miter lim="800000"/>
                      <a:headEnd/>
                      <a:tailEnd/>
                    </a:ln>
                  </pic:spPr>
                </pic:pic>
              </a:graphicData>
            </a:graphic>
          </wp:inline>
        </w:drawing>
      </w:r>
      <w:r w:rsidRPr="003E5D0A">
        <w:rPr>
          <w:rStyle w:val="Strong"/>
          <w:rFonts w:ascii="B Nazanin" w:hAnsi="B Nazanin" w:cs="B Nazanin"/>
          <w:color w:val="000000"/>
          <w:sz w:val="22"/>
          <w:szCs w:val="18"/>
          <w:rtl/>
        </w:rPr>
        <w:t> </w:t>
      </w:r>
    </w:p>
    <w:p w:rsidR="003E5D0A" w:rsidRPr="003E5D0A" w:rsidRDefault="003E5D0A" w:rsidP="003E5D0A">
      <w:pPr>
        <w:jc w:val="center"/>
        <w:rPr>
          <w:rFonts w:ascii="B Nazanin" w:hAnsi="B Nazanin" w:cs="B Nazanin"/>
          <w:color w:val="000000"/>
          <w:sz w:val="22"/>
          <w:szCs w:val="18"/>
          <w:rtl/>
        </w:rPr>
      </w:pPr>
      <w:r w:rsidRPr="003E5D0A">
        <w:rPr>
          <w:rStyle w:val="Strong"/>
          <w:rFonts w:ascii="B Nazanin" w:hAnsi="B Nazanin" w:cs="B Nazanin"/>
          <w:color w:val="000000"/>
          <w:sz w:val="22"/>
          <w:szCs w:val="18"/>
          <w:rtl/>
        </w:rPr>
        <w:t>شكل3. گام سوم تدوين طرح بازاريابي</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 </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هدفهاي بازاريابي: مقاصدي هستند كه كتابخانه به كمك ديگر اجزاي طرح بازاريابي درصدد دستيابي به آنهاست. به طور كلي، هدف آن چيزي است كه سازمان- در اينجا كتابخانه- تمايل به تحقق آن دارد. تعدادي از اين هدفها عبارت است از: (منتي و ياورگهر،1383)</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افزايش سهم بازار</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حداكثر كردن نرخ بازگشت سرمايه</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ارتقاي تصور مثبت از سازمان</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 راهبردهاي بازاريابي: راهبردهاي بازاريابي در حقيقت برنامه و مسير كلّي براي تحقق هدفهاي خاصي است كه بايد ابزارهاي نيل به هدف، چارچوب زماني، و نحوة تخصيص منابع را به روشني شرح دهد. «مارتي» (2000) اين راهبردها را در كتابخانه شامل موارد زير مي</w:t>
      </w:r>
      <w:r w:rsidRPr="003E5D0A">
        <w:rPr>
          <w:rFonts w:ascii="B Nazanin" w:hAnsi="B Nazanin" w:cs="B Nazanin"/>
          <w:color w:val="000000"/>
          <w:sz w:val="22"/>
          <w:szCs w:val="26"/>
          <w:rtl/>
        </w:rPr>
        <w:softHyphen/>
        <w:t>داند: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lastRenderedPageBreak/>
        <w:t>·</w:t>
      </w:r>
      <w:r w:rsidRPr="003E5D0A">
        <w:rPr>
          <w:rFonts w:ascii="B Nazanin" w:hAnsi="B Nazanin" w:cs="B Nazanin"/>
          <w:color w:val="000000"/>
          <w:sz w:val="22"/>
          <w:szCs w:val="26"/>
          <w:rtl/>
        </w:rPr>
        <w:t xml:space="preserve"> مطلّع ساختن و آگاه نمودن سياستگذاران</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ايجاد و تقويت تصوير صحيح از كتابخانه</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rPr>
        <w:t>·</w:t>
      </w:r>
      <w:r w:rsidRPr="003E5D0A">
        <w:rPr>
          <w:rFonts w:ascii="B Nazanin" w:hAnsi="B Nazanin" w:cs="B Nazanin"/>
          <w:color w:val="000000"/>
          <w:sz w:val="22"/>
          <w:szCs w:val="26"/>
          <w:rtl/>
        </w:rPr>
        <w:t xml:space="preserve"> روابط عمومي و تبليغات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گام چهارم و پاياني به منظور تدوين طرح بازاريابي براي كتابخانه</w:t>
      </w:r>
      <w:r w:rsidRPr="003E5D0A">
        <w:rPr>
          <w:rFonts w:ascii="B Nazanin" w:hAnsi="B Nazanin" w:cs="B Nazanin"/>
          <w:color w:val="000000"/>
          <w:sz w:val="22"/>
          <w:szCs w:val="26"/>
          <w:rtl/>
        </w:rPr>
        <w:softHyphen/>
        <w:t>ها، آن است كه مديران و برنامه</w:t>
      </w:r>
      <w:r w:rsidRPr="003E5D0A">
        <w:rPr>
          <w:rFonts w:ascii="B Nazanin" w:hAnsi="B Nazanin" w:cs="B Nazanin"/>
          <w:color w:val="000000"/>
          <w:sz w:val="22"/>
          <w:szCs w:val="26"/>
          <w:rtl/>
        </w:rPr>
        <w:softHyphen/>
        <w:t>ريزان كتابخانه مشخص نمايند چه كارهايي بايد صورت پذيرد؟ در اين گام، ابتدا آميخته</w:t>
      </w:r>
      <w:r w:rsidRPr="003E5D0A">
        <w:rPr>
          <w:rFonts w:ascii="B Nazanin" w:hAnsi="B Nazanin" w:cs="B Nazanin"/>
          <w:color w:val="000000"/>
          <w:sz w:val="22"/>
          <w:szCs w:val="26"/>
          <w:rtl/>
        </w:rPr>
        <w:softHyphen/>
        <w:t>هاي بازاريابي مشخص مي</w:t>
      </w:r>
      <w:r w:rsidRPr="003E5D0A">
        <w:rPr>
          <w:rFonts w:ascii="B Nazanin" w:hAnsi="B Nazanin" w:cs="B Nazanin"/>
          <w:color w:val="000000"/>
          <w:sz w:val="22"/>
          <w:szCs w:val="26"/>
          <w:rtl/>
        </w:rPr>
        <w:softHyphen/>
        <w:t>شود و سپس مرحله اجرا و كنترل مدّ نظر قرار مي</w:t>
      </w:r>
      <w:r w:rsidRPr="003E5D0A">
        <w:rPr>
          <w:rFonts w:ascii="B Nazanin" w:hAnsi="B Nazanin" w:cs="B Nazanin"/>
          <w:color w:val="000000"/>
          <w:sz w:val="22"/>
          <w:szCs w:val="26"/>
          <w:rtl/>
        </w:rPr>
        <w:softHyphen/>
        <w:t>گيرد (شكل4).</w:t>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noProof/>
          <w:color w:val="000000"/>
          <w:sz w:val="22"/>
          <w:szCs w:val="18"/>
        </w:rPr>
        <w:drawing>
          <wp:inline distT="0" distB="0" distL="0" distR="0">
            <wp:extent cx="4286250" cy="4876800"/>
            <wp:effectExtent l="19050" t="0" r="0" b="0"/>
            <wp:docPr id="342" name="Picture 342" descr="http://www.aqlibrary.org/UserFiles/Image/tadvin-tarh-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aqlibrary.org/UserFiles/Image/tadvin-tarh-4.gif"/>
                    <pic:cNvPicPr>
                      <a:picLocks noChangeAspect="1" noChangeArrowheads="1"/>
                    </pic:cNvPicPr>
                  </pic:nvPicPr>
                  <pic:blipFill>
                    <a:blip r:embed="rId7" cstate="print"/>
                    <a:srcRect/>
                    <a:stretch>
                      <a:fillRect/>
                    </a:stretch>
                  </pic:blipFill>
                  <pic:spPr bwMode="auto">
                    <a:xfrm>
                      <a:off x="0" y="0"/>
                      <a:ext cx="4286250" cy="4876800"/>
                    </a:xfrm>
                    <a:prstGeom prst="rect">
                      <a:avLst/>
                    </a:prstGeom>
                    <a:noFill/>
                    <a:ln w="9525">
                      <a:noFill/>
                      <a:miter lim="800000"/>
                      <a:headEnd/>
                      <a:tailEnd/>
                    </a:ln>
                  </pic:spPr>
                </pic:pic>
              </a:graphicData>
            </a:graphic>
          </wp:inline>
        </w:drawing>
      </w:r>
      <w:r w:rsidRPr="003E5D0A">
        <w:rPr>
          <w:rFonts w:ascii="B Nazanin" w:hAnsi="B Nazanin" w:cs="B Nazanin"/>
          <w:color w:val="000000"/>
          <w:sz w:val="22"/>
          <w:szCs w:val="18"/>
        </w:rPr>
        <w:br w:type="textWrapping" w:clear="all"/>
      </w:r>
    </w:p>
    <w:p w:rsidR="003E5D0A" w:rsidRPr="003E5D0A" w:rsidRDefault="003E5D0A" w:rsidP="003E5D0A">
      <w:pPr>
        <w:ind w:firstLine="567"/>
        <w:jc w:val="center"/>
        <w:rPr>
          <w:rFonts w:ascii="B Nazanin" w:hAnsi="B Nazanin" w:cs="B Nazanin"/>
          <w:color w:val="000000"/>
          <w:sz w:val="22"/>
          <w:szCs w:val="18"/>
        </w:rPr>
      </w:pPr>
      <w:r w:rsidRPr="003E5D0A">
        <w:rPr>
          <w:rStyle w:val="Strong"/>
          <w:rFonts w:ascii="B Nazanin" w:hAnsi="B Nazanin" w:cs="B Nazanin"/>
          <w:color w:val="000000"/>
          <w:sz w:val="22"/>
          <w:szCs w:val="18"/>
          <w:rtl/>
        </w:rPr>
        <w:t>شكل4. گام چهارم تدوين طرح بازاريابي</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szCs w:val="18"/>
          <w:rtl/>
        </w:rPr>
        <w:t>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آميخته</w:t>
      </w:r>
      <w:r w:rsidRPr="003E5D0A">
        <w:rPr>
          <w:rFonts w:ascii="B Nazanin" w:hAnsi="B Nazanin" w:cs="B Nazanin"/>
          <w:color w:val="000000"/>
          <w:sz w:val="22"/>
          <w:szCs w:val="26"/>
          <w:rtl/>
        </w:rPr>
        <w:softHyphen/>
        <w:t>هاي بازاريابي: فهرست فعاليتهايي كه براي اجراي يك راهبرد بازاريابي بايد انجام شود و همچنين زمان</w:t>
      </w:r>
      <w:r w:rsidRPr="003E5D0A">
        <w:rPr>
          <w:rFonts w:ascii="B Nazanin" w:hAnsi="B Nazanin" w:cs="B Nazanin"/>
          <w:color w:val="000000"/>
          <w:sz w:val="22"/>
          <w:szCs w:val="26"/>
          <w:rtl/>
        </w:rPr>
        <w:softHyphen/>
        <w:t>بندي اجراي آنها، در اين مرحله مشخص مي</w:t>
      </w:r>
      <w:r w:rsidRPr="003E5D0A">
        <w:rPr>
          <w:rFonts w:ascii="B Nazanin" w:hAnsi="B Nazanin" w:cs="B Nazanin"/>
          <w:color w:val="000000"/>
          <w:sz w:val="22"/>
          <w:szCs w:val="26"/>
          <w:rtl/>
        </w:rPr>
        <w:softHyphen/>
        <w:t>شود. رايج</w:t>
      </w:r>
      <w:r w:rsidRPr="003E5D0A">
        <w:rPr>
          <w:rFonts w:ascii="B Nazanin" w:hAnsi="B Nazanin" w:cs="B Nazanin"/>
          <w:color w:val="000000"/>
          <w:sz w:val="22"/>
          <w:szCs w:val="26"/>
          <w:rtl/>
        </w:rPr>
        <w:softHyphen/>
        <w:t>ترين اين آميخته</w:t>
      </w:r>
      <w:r w:rsidRPr="003E5D0A">
        <w:rPr>
          <w:rFonts w:ascii="B Nazanin" w:hAnsi="B Nazanin" w:cs="B Nazanin"/>
          <w:color w:val="000000"/>
          <w:sz w:val="22"/>
          <w:szCs w:val="26"/>
          <w:rtl/>
        </w:rPr>
        <w:softHyphen/>
        <w:t>ها در سطح كتابخانه</w:t>
      </w:r>
      <w:r w:rsidRPr="003E5D0A">
        <w:rPr>
          <w:rFonts w:ascii="B Nazanin" w:hAnsi="B Nazanin" w:cs="B Nazanin"/>
          <w:color w:val="000000"/>
          <w:sz w:val="22"/>
          <w:szCs w:val="26"/>
          <w:rtl/>
        </w:rPr>
        <w:softHyphen/>
        <w:t xml:space="preserve">ها آميخته </w:t>
      </w:r>
      <w:r w:rsidRPr="003E5D0A">
        <w:rPr>
          <w:rFonts w:ascii="B Nazanin" w:hAnsi="B Nazanin" w:cs="B Nazanin"/>
          <w:color w:val="000000"/>
          <w:sz w:val="22"/>
          <w:szCs w:val="26"/>
        </w:rPr>
        <w:t>p</w:t>
      </w:r>
      <w:r w:rsidRPr="003E5D0A">
        <w:rPr>
          <w:rFonts w:ascii="B Nazanin" w:hAnsi="B Nazanin" w:cs="B Nazanin"/>
          <w:color w:val="000000"/>
          <w:sz w:val="22"/>
          <w:szCs w:val="26"/>
          <w:rtl/>
        </w:rPr>
        <w:t>4 است كه شامل محصول</w:t>
      </w:r>
      <w:bookmarkStart w:id="23" w:name="_ftnref24"/>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"_ftn24"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[24]</w:t>
      </w:r>
      <w:r w:rsidRPr="003E5D0A">
        <w:rPr>
          <w:rFonts w:ascii="B Nazanin" w:hAnsi="B Nazanin" w:cs="B Nazanin"/>
          <w:color w:val="000000"/>
          <w:sz w:val="22"/>
          <w:szCs w:val="26"/>
          <w:rtl/>
        </w:rPr>
        <w:fldChar w:fldCharType="end"/>
      </w:r>
      <w:bookmarkEnd w:id="23"/>
      <w:r w:rsidRPr="003E5D0A">
        <w:rPr>
          <w:rFonts w:ascii="B Nazanin" w:hAnsi="B Nazanin" w:cs="B Nazanin"/>
          <w:color w:val="000000"/>
          <w:sz w:val="22"/>
          <w:szCs w:val="26"/>
          <w:rtl/>
        </w:rPr>
        <w:t>، بها</w:t>
      </w:r>
      <w:bookmarkStart w:id="24" w:name="_ftnref25"/>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"_ftn25"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[25]</w:t>
      </w:r>
      <w:r w:rsidRPr="003E5D0A">
        <w:rPr>
          <w:rFonts w:ascii="B Nazanin" w:hAnsi="B Nazanin" w:cs="B Nazanin"/>
          <w:color w:val="000000"/>
          <w:sz w:val="22"/>
          <w:szCs w:val="26"/>
          <w:rtl/>
        </w:rPr>
        <w:fldChar w:fldCharType="end"/>
      </w:r>
      <w:bookmarkEnd w:id="24"/>
      <w:r w:rsidRPr="003E5D0A">
        <w:rPr>
          <w:rFonts w:ascii="B Nazanin" w:hAnsi="B Nazanin" w:cs="B Nazanin"/>
          <w:color w:val="000000"/>
          <w:sz w:val="22"/>
          <w:szCs w:val="26"/>
          <w:rtl/>
        </w:rPr>
        <w:t>، مكان</w:t>
      </w:r>
      <w:bookmarkStart w:id="25" w:name="_ftnref26"/>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"_ftn26"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[26]</w:t>
      </w:r>
      <w:r w:rsidRPr="003E5D0A">
        <w:rPr>
          <w:rFonts w:ascii="B Nazanin" w:hAnsi="B Nazanin" w:cs="B Nazanin"/>
          <w:color w:val="000000"/>
          <w:sz w:val="22"/>
          <w:szCs w:val="26"/>
          <w:rtl/>
        </w:rPr>
        <w:fldChar w:fldCharType="end"/>
      </w:r>
      <w:bookmarkEnd w:id="25"/>
      <w:r w:rsidRPr="003E5D0A">
        <w:rPr>
          <w:rFonts w:ascii="B Nazanin" w:hAnsi="B Nazanin" w:cs="B Nazanin"/>
          <w:color w:val="000000"/>
          <w:sz w:val="22"/>
          <w:szCs w:val="26"/>
          <w:rtl/>
        </w:rPr>
        <w:t>، و فعاليتهاي ترويجي و ترغيبي</w:t>
      </w:r>
      <w:bookmarkStart w:id="26" w:name="_ftnref27"/>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"_ftn27"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[27]</w:t>
      </w:r>
      <w:r w:rsidRPr="003E5D0A">
        <w:rPr>
          <w:rFonts w:ascii="B Nazanin" w:hAnsi="B Nazanin" w:cs="B Nazanin"/>
          <w:color w:val="000000"/>
          <w:sz w:val="22"/>
          <w:szCs w:val="26"/>
          <w:rtl/>
        </w:rPr>
        <w:fldChar w:fldCharType="end"/>
      </w:r>
      <w:bookmarkEnd w:id="26"/>
      <w:r w:rsidRPr="003E5D0A">
        <w:rPr>
          <w:rFonts w:ascii="B Nazanin" w:hAnsi="B Nazanin" w:cs="B Nazanin"/>
          <w:color w:val="000000"/>
          <w:sz w:val="22"/>
          <w:szCs w:val="26"/>
          <w:rtl/>
        </w:rPr>
        <w:t xml:space="preserve"> است.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 xml:space="preserve">در ادامه به اختصار به تشريح هر يك از اجزاي آميخته بازاريابي </w:t>
      </w:r>
      <w:r w:rsidRPr="003E5D0A">
        <w:rPr>
          <w:rFonts w:ascii="B Nazanin" w:hAnsi="B Nazanin" w:cs="B Nazanin"/>
          <w:color w:val="000000"/>
          <w:sz w:val="22"/>
          <w:szCs w:val="26"/>
        </w:rPr>
        <w:t>p</w:t>
      </w:r>
      <w:r w:rsidRPr="003E5D0A">
        <w:rPr>
          <w:rFonts w:ascii="B Nazanin" w:hAnsi="B Nazanin" w:cs="B Nazanin"/>
          <w:color w:val="000000"/>
          <w:sz w:val="22"/>
          <w:szCs w:val="26"/>
          <w:rtl/>
        </w:rPr>
        <w:t>4 مي</w:t>
      </w:r>
      <w:r w:rsidRPr="003E5D0A">
        <w:rPr>
          <w:rFonts w:ascii="B Nazanin" w:hAnsi="B Nazanin" w:cs="B Nazanin"/>
          <w:color w:val="000000"/>
          <w:sz w:val="22"/>
          <w:szCs w:val="26"/>
          <w:rtl/>
        </w:rPr>
        <w:softHyphen/>
        <w:t>پردازيم:</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lastRenderedPageBreak/>
        <w:t>محصول:</w:t>
      </w:r>
      <w:r w:rsidRPr="003E5D0A">
        <w:rPr>
          <w:rFonts w:ascii="B Nazanin" w:hAnsi="B Nazanin" w:cs="B Nazanin"/>
          <w:color w:val="000000"/>
          <w:sz w:val="22"/>
          <w:szCs w:val="26"/>
          <w:rtl/>
        </w:rPr>
        <w:t xml:space="preserve"> محصول كتابخانه</w:t>
      </w:r>
      <w:r w:rsidRPr="003E5D0A">
        <w:rPr>
          <w:rFonts w:ascii="B Nazanin" w:hAnsi="B Nazanin" w:cs="B Nazanin"/>
          <w:color w:val="000000"/>
          <w:sz w:val="22"/>
          <w:szCs w:val="26"/>
          <w:rtl/>
        </w:rPr>
        <w:softHyphen/>
        <w:t>ها و مراكز اطلاع</w:t>
      </w:r>
      <w:r w:rsidRPr="003E5D0A">
        <w:rPr>
          <w:rFonts w:ascii="B Nazanin" w:hAnsi="B Nazanin" w:cs="B Nazanin"/>
          <w:color w:val="000000"/>
          <w:sz w:val="22"/>
          <w:szCs w:val="26"/>
          <w:rtl/>
        </w:rPr>
        <w:softHyphen/>
        <w:t>رساني، برنامه</w:t>
      </w:r>
      <w:r w:rsidRPr="003E5D0A">
        <w:rPr>
          <w:rFonts w:ascii="B Nazanin" w:hAnsi="B Nazanin" w:cs="B Nazanin"/>
          <w:color w:val="000000"/>
          <w:sz w:val="22"/>
          <w:szCs w:val="26"/>
          <w:rtl/>
        </w:rPr>
        <w:softHyphen/>
        <w:t>ها و خدماتي است كه بهترين پاسخگويي را به نيازهاي بازار هدف ميّسر مي</w:t>
      </w:r>
      <w:r w:rsidRPr="003E5D0A">
        <w:rPr>
          <w:rFonts w:ascii="B Nazanin" w:hAnsi="B Nazanin" w:cs="B Nazanin"/>
          <w:color w:val="000000"/>
          <w:sz w:val="22"/>
          <w:szCs w:val="26"/>
          <w:rtl/>
        </w:rPr>
        <w:softHyphen/>
        <w:t>سازد (عليزاده،1385). «كاتلر» (1984) تعريف زير را از محصول ارائه مي</w:t>
      </w:r>
      <w:r w:rsidRPr="003E5D0A">
        <w:rPr>
          <w:rFonts w:ascii="B Nazanin" w:hAnsi="B Nazanin" w:cs="B Nazanin"/>
          <w:color w:val="000000"/>
          <w:sz w:val="22"/>
          <w:szCs w:val="26"/>
          <w:rtl/>
        </w:rPr>
        <w:softHyphen/>
        <w:t>نمايد: «محصول به هر چيزي اطلاق مي</w:t>
      </w:r>
      <w:r w:rsidRPr="003E5D0A">
        <w:rPr>
          <w:rFonts w:ascii="B Nazanin" w:hAnsi="B Nazanin" w:cs="B Nazanin"/>
          <w:color w:val="000000"/>
          <w:sz w:val="22"/>
          <w:szCs w:val="26"/>
          <w:rtl/>
        </w:rPr>
        <w:softHyphen/>
        <w:t>شود كه مي</w:t>
      </w:r>
      <w:r w:rsidRPr="003E5D0A">
        <w:rPr>
          <w:rFonts w:ascii="B Nazanin" w:hAnsi="B Nazanin" w:cs="B Nazanin"/>
          <w:color w:val="000000"/>
          <w:sz w:val="22"/>
          <w:szCs w:val="26"/>
          <w:rtl/>
        </w:rPr>
        <w:softHyphen/>
        <w:t>تواند به منظور جلب توجه، فراهم</w:t>
      </w:r>
      <w:r w:rsidRPr="003E5D0A">
        <w:rPr>
          <w:rFonts w:ascii="B Nazanin" w:hAnsi="B Nazanin" w:cs="B Nazanin"/>
          <w:color w:val="000000"/>
          <w:sz w:val="22"/>
          <w:szCs w:val="26"/>
          <w:rtl/>
        </w:rPr>
        <w:softHyphen/>
        <w:t>آوري، استفاده يا مصرف بازار و در راستاي برآورده ساختن خواسته</w:t>
      </w:r>
      <w:r w:rsidRPr="003E5D0A">
        <w:rPr>
          <w:rFonts w:ascii="B Nazanin" w:hAnsi="B Nazanin" w:cs="B Nazanin"/>
          <w:color w:val="000000"/>
          <w:sz w:val="22"/>
          <w:szCs w:val="26"/>
          <w:rtl/>
        </w:rPr>
        <w:softHyphen/>
        <w:t>ها يا نيازهاي مشتريان ارائه شود. محصول شامل اجناس و كالاها، خدمات، اشخاص، اماكن، سازمانها و ايده</w:t>
      </w:r>
      <w:r w:rsidRPr="003E5D0A">
        <w:rPr>
          <w:rFonts w:ascii="B Nazanin" w:hAnsi="B Nazanin" w:cs="B Nazanin"/>
          <w:color w:val="000000"/>
          <w:sz w:val="22"/>
          <w:szCs w:val="26"/>
          <w:rtl/>
        </w:rPr>
        <w:softHyphen/>
        <w:t>هاست» (نقل در دي</w:t>
      </w:r>
      <w:r w:rsidRPr="003E5D0A">
        <w:rPr>
          <w:rFonts w:ascii="B Nazanin" w:hAnsi="B Nazanin" w:cs="B Nazanin"/>
          <w:color w:val="000000"/>
          <w:sz w:val="22"/>
          <w:szCs w:val="26"/>
          <w:rtl/>
        </w:rPr>
        <w:softHyphen/>
        <w:t>سائز</w:t>
      </w:r>
      <w:bookmarkStart w:id="27" w:name="_ftnref28"/>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"_ftn28"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[28]</w:t>
      </w:r>
      <w:r w:rsidRPr="003E5D0A">
        <w:rPr>
          <w:rFonts w:ascii="B Nazanin" w:hAnsi="B Nazanin" w:cs="B Nazanin"/>
          <w:color w:val="000000"/>
          <w:sz w:val="22"/>
          <w:szCs w:val="26"/>
          <w:rtl/>
        </w:rPr>
        <w:fldChar w:fldCharType="end"/>
      </w:r>
      <w:bookmarkEnd w:id="27"/>
      <w:r w:rsidRPr="003E5D0A">
        <w:rPr>
          <w:rFonts w:ascii="B Nazanin" w:hAnsi="B Nazanin" w:cs="B Nazanin"/>
          <w:color w:val="000000"/>
          <w:sz w:val="22"/>
          <w:szCs w:val="26"/>
          <w:rtl/>
        </w:rPr>
        <w:t>،2001). وي در سال 2000 اين تعريف را كامل</w:t>
      </w:r>
      <w:r w:rsidRPr="003E5D0A">
        <w:rPr>
          <w:rFonts w:ascii="B Nazanin" w:hAnsi="B Nazanin" w:cs="B Nazanin"/>
          <w:color w:val="000000"/>
          <w:sz w:val="22"/>
          <w:szCs w:val="26"/>
          <w:rtl/>
        </w:rPr>
        <w:softHyphen/>
        <w:t>تر نمود: «محصول به هر چيزي اطلاق مي</w:t>
      </w:r>
      <w:r w:rsidRPr="003E5D0A">
        <w:rPr>
          <w:rFonts w:ascii="B Nazanin" w:hAnsi="B Nazanin" w:cs="B Nazanin"/>
          <w:color w:val="000000"/>
          <w:sz w:val="22"/>
          <w:szCs w:val="26"/>
          <w:rtl/>
        </w:rPr>
        <w:softHyphen/>
        <w:t>شود كه مي</w:t>
      </w:r>
      <w:r w:rsidRPr="003E5D0A">
        <w:rPr>
          <w:rFonts w:ascii="B Nazanin" w:hAnsi="B Nazanin" w:cs="B Nazanin"/>
          <w:color w:val="000000"/>
          <w:sz w:val="22"/>
          <w:szCs w:val="26"/>
          <w:rtl/>
        </w:rPr>
        <w:softHyphen/>
        <w:t>تواند به منظور برآورده</w:t>
      </w:r>
      <w:r w:rsidRPr="003E5D0A">
        <w:rPr>
          <w:rFonts w:ascii="B Nazanin" w:hAnsi="B Nazanin" w:cs="B Nazanin"/>
          <w:color w:val="000000"/>
          <w:sz w:val="22"/>
          <w:szCs w:val="26"/>
          <w:rtl/>
        </w:rPr>
        <w:softHyphen/>
        <w:t>ساختن خواسته</w:t>
      </w:r>
      <w:r w:rsidRPr="003E5D0A">
        <w:rPr>
          <w:rFonts w:ascii="B Nazanin" w:hAnsi="B Nazanin" w:cs="B Nazanin"/>
          <w:color w:val="000000"/>
          <w:sz w:val="22"/>
          <w:szCs w:val="26"/>
          <w:rtl/>
        </w:rPr>
        <w:softHyphen/>
        <w:t>ها يا نيازهاي بازار ارائه شود. محصول شامل مواردي چون اجناس و كالاها، خدمات، تجارب، رويدادها، اشخاص، اماكن، مالكيت</w:t>
      </w:r>
      <w:r w:rsidRPr="003E5D0A">
        <w:rPr>
          <w:rFonts w:ascii="B Nazanin" w:hAnsi="B Nazanin" w:cs="B Nazanin"/>
          <w:color w:val="000000"/>
          <w:sz w:val="22"/>
          <w:szCs w:val="26"/>
          <w:rtl/>
        </w:rPr>
        <w:softHyphen/>
        <w:t>ها، اطلاعات، و ايده</w:t>
      </w:r>
      <w:r w:rsidRPr="003E5D0A">
        <w:rPr>
          <w:rFonts w:ascii="B Nazanin" w:hAnsi="B Nazanin" w:cs="B Nazanin"/>
          <w:color w:val="000000"/>
          <w:sz w:val="22"/>
          <w:szCs w:val="26"/>
          <w:rtl/>
        </w:rPr>
        <w:softHyphen/>
        <w:t>هاست» (همان، ص31).</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بها:</w:t>
      </w:r>
      <w:r w:rsidRPr="003E5D0A">
        <w:rPr>
          <w:rFonts w:ascii="B Nazanin" w:hAnsi="B Nazanin" w:cs="B Nazanin"/>
          <w:color w:val="000000"/>
          <w:sz w:val="22"/>
          <w:szCs w:val="26"/>
          <w:rtl/>
        </w:rPr>
        <w:t xml:space="preserve"> «مارتي» (2000) بر اين باور است كه تماميِ كتابخانه</w:t>
      </w:r>
      <w:r w:rsidRPr="003E5D0A">
        <w:rPr>
          <w:rFonts w:ascii="B Nazanin" w:hAnsi="B Nazanin" w:cs="B Nazanin"/>
          <w:color w:val="000000"/>
          <w:sz w:val="22"/>
          <w:szCs w:val="26"/>
          <w:rtl/>
        </w:rPr>
        <w:softHyphen/>
        <w:t>ها در عصر حاضر با سناريويي مشترك مواجهند: «كار و فعاليت بيشتر همراه با پول و درآمد كمتر». «نوروزي» (1386) معتقد است بهتر است به</w:t>
      </w:r>
      <w:r w:rsidRPr="003E5D0A">
        <w:rPr>
          <w:rFonts w:ascii="B Nazanin" w:hAnsi="B Nazanin" w:cs="B Nazanin"/>
          <w:color w:val="000000"/>
          <w:sz w:val="22"/>
          <w:szCs w:val="26"/>
          <w:rtl/>
        </w:rPr>
        <w:softHyphen/>
        <w:t>جاي واژه</w:t>
      </w:r>
      <w:r w:rsidRPr="003E5D0A">
        <w:rPr>
          <w:rStyle w:val="Emphasis"/>
          <w:rFonts w:ascii="B Nazanin" w:hAnsi="B Nazanin" w:cs="B Nazanin"/>
          <w:color w:val="000000"/>
          <w:sz w:val="22"/>
          <w:szCs w:val="26"/>
          <w:rtl/>
        </w:rPr>
        <w:t xml:space="preserve"> بها ـ</w:t>
      </w:r>
      <w:r w:rsidRPr="003E5D0A">
        <w:rPr>
          <w:rFonts w:ascii="B Nazanin" w:hAnsi="B Nazanin" w:cs="B Nazanin"/>
          <w:color w:val="000000"/>
          <w:sz w:val="22"/>
          <w:szCs w:val="26"/>
          <w:rtl/>
        </w:rPr>
        <w:t xml:space="preserve"> كه مورد بي</w:t>
      </w:r>
      <w:r w:rsidRPr="003E5D0A">
        <w:rPr>
          <w:rFonts w:ascii="B Nazanin" w:hAnsi="B Nazanin" w:cs="B Nazanin"/>
          <w:color w:val="000000"/>
          <w:sz w:val="22"/>
          <w:szCs w:val="26"/>
          <w:rtl/>
        </w:rPr>
        <w:softHyphen/>
        <w:t>مهريِ كتابداران مي</w:t>
      </w:r>
      <w:r w:rsidRPr="003E5D0A">
        <w:rPr>
          <w:rFonts w:ascii="B Nazanin" w:hAnsi="B Nazanin" w:cs="B Nazanin"/>
          <w:color w:val="000000"/>
          <w:sz w:val="22"/>
          <w:szCs w:val="26"/>
          <w:rtl/>
        </w:rPr>
        <w:softHyphen/>
        <w:t xml:space="preserve">باشد ـ اصطلاح </w:t>
      </w:r>
      <w:r w:rsidRPr="003E5D0A">
        <w:rPr>
          <w:rStyle w:val="Emphasis"/>
          <w:rFonts w:ascii="B Nazanin" w:hAnsi="B Nazanin" w:cs="B Nazanin"/>
          <w:color w:val="000000"/>
          <w:sz w:val="22"/>
          <w:szCs w:val="26"/>
          <w:rtl/>
        </w:rPr>
        <w:t>هزينه ـ سودمندي</w:t>
      </w:r>
      <w:bookmarkStart w:id="28" w:name="_ftnref29"/>
      <w:r w:rsidRPr="003E5D0A">
        <w:rPr>
          <w:rStyle w:val="Emphasis"/>
          <w:rFonts w:ascii="B Nazanin" w:hAnsi="B Nazanin" w:cs="B Nazanin"/>
          <w:color w:val="000000"/>
          <w:sz w:val="22"/>
          <w:szCs w:val="26"/>
          <w:rtl/>
        </w:rPr>
        <w:fldChar w:fldCharType="begin"/>
      </w:r>
      <w:r w:rsidRPr="003E5D0A">
        <w:rPr>
          <w:rStyle w:val="Emphasis"/>
          <w:rFonts w:ascii="B Nazanin" w:hAnsi="B Nazanin" w:cs="B Nazanin"/>
          <w:color w:val="000000"/>
          <w:sz w:val="22"/>
          <w:szCs w:val="26"/>
          <w:rtl/>
        </w:rPr>
        <w:instrText xml:space="preserve"> </w:instrText>
      </w:r>
      <w:r w:rsidRPr="003E5D0A">
        <w:rPr>
          <w:rStyle w:val="Emphasis"/>
          <w:rFonts w:ascii="B Nazanin" w:hAnsi="B Nazanin" w:cs="B Nazanin"/>
          <w:color w:val="000000"/>
          <w:sz w:val="22"/>
          <w:szCs w:val="26"/>
        </w:rPr>
        <w:instrText>HYPERLINK "http://www.aqlibrary.org/modules/FCKEditor/pnincludes/editor/fckeditor.html?InstanceName=desc&amp;Toolbar=Default" \l "_ftn29" \o</w:instrText>
      </w:r>
      <w:r w:rsidRPr="003E5D0A">
        <w:rPr>
          <w:rStyle w:val="Emphasis"/>
          <w:rFonts w:ascii="B Nazanin" w:hAnsi="B Nazanin" w:cs="B Nazanin"/>
          <w:color w:val="000000"/>
          <w:sz w:val="22"/>
          <w:szCs w:val="26"/>
          <w:rtl/>
        </w:rPr>
        <w:instrText xml:space="preserve"> "" </w:instrText>
      </w:r>
      <w:r w:rsidRPr="003E5D0A">
        <w:rPr>
          <w:rStyle w:val="Emphasis"/>
          <w:rFonts w:ascii="B Nazanin" w:hAnsi="B Nazanin" w:cs="B Nazanin"/>
          <w:color w:val="000000"/>
          <w:sz w:val="22"/>
          <w:szCs w:val="26"/>
          <w:rtl/>
        </w:rPr>
        <w:fldChar w:fldCharType="separate"/>
      </w:r>
      <w:r w:rsidRPr="003E5D0A">
        <w:rPr>
          <w:rStyle w:val="Strong"/>
          <w:rFonts w:ascii="B Nazanin" w:hAnsi="B Nazanin" w:cs="B Nazanin"/>
          <w:i/>
          <w:iCs/>
          <w:color w:val="0066CC"/>
          <w:sz w:val="22"/>
          <w:szCs w:val="26"/>
        </w:rPr>
        <w:t>[29]</w:t>
      </w:r>
      <w:r w:rsidRPr="003E5D0A">
        <w:rPr>
          <w:rStyle w:val="Emphasis"/>
          <w:rFonts w:ascii="B Nazanin" w:hAnsi="B Nazanin" w:cs="B Nazanin"/>
          <w:color w:val="000000"/>
          <w:sz w:val="22"/>
          <w:szCs w:val="26"/>
          <w:rtl/>
        </w:rPr>
        <w:fldChar w:fldCharType="end"/>
      </w:r>
      <w:bookmarkEnd w:id="28"/>
      <w:r w:rsidRPr="003E5D0A">
        <w:rPr>
          <w:rFonts w:ascii="B Nazanin" w:hAnsi="B Nazanin" w:cs="B Nazanin"/>
          <w:color w:val="000000"/>
          <w:sz w:val="22"/>
          <w:szCs w:val="26"/>
          <w:rtl/>
        </w:rPr>
        <w:t xml:space="preserve"> را به</w:t>
      </w:r>
      <w:r w:rsidRPr="003E5D0A">
        <w:rPr>
          <w:rFonts w:ascii="B Nazanin" w:hAnsi="B Nazanin" w:cs="B Nazanin"/>
          <w:color w:val="000000"/>
          <w:sz w:val="22"/>
          <w:szCs w:val="26"/>
          <w:rtl/>
        </w:rPr>
        <w:softHyphen/>
        <w:t>كار برد. «دي</w:t>
      </w:r>
      <w:r w:rsidRPr="003E5D0A">
        <w:rPr>
          <w:rFonts w:ascii="B Nazanin" w:hAnsi="B Nazanin" w:cs="B Nazanin"/>
          <w:color w:val="000000"/>
          <w:sz w:val="22"/>
          <w:szCs w:val="26"/>
          <w:rtl/>
        </w:rPr>
        <w:softHyphen/>
        <w:t>سائز» (2001) خاطر نشان مي</w:t>
      </w:r>
      <w:r w:rsidRPr="003E5D0A">
        <w:rPr>
          <w:rFonts w:ascii="B Nazanin" w:hAnsi="B Nazanin" w:cs="B Nazanin"/>
          <w:color w:val="000000"/>
          <w:sz w:val="22"/>
          <w:szCs w:val="26"/>
          <w:rtl/>
        </w:rPr>
        <w:softHyphen/>
        <w:t>سازد كه بها لزوماً به معناي ارزش نقدي</w:t>
      </w:r>
      <w:bookmarkStart w:id="29" w:name="_ftnref30"/>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"_ftn30"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[30]</w:t>
      </w:r>
      <w:r w:rsidRPr="003E5D0A">
        <w:rPr>
          <w:rFonts w:ascii="B Nazanin" w:hAnsi="B Nazanin" w:cs="B Nazanin"/>
          <w:color w:val="000000"/>
          <w:sz w:val="22"/>
          <w:szCs w:val="26"/>
          <w:rtl/>
        </w:rPr>
        <w:fldChar w:fldCharType="end"/>
      </w:r>
      <w:bookmarkEnd w:id="29"/>
      <w:r w:rsidRPr="003E5D0A">
        <w:rPr>
          <w:rFonts w:ascii="B Nazanin" w:hAnsi="B Nazanin" w:cs="B Nazanin"/>
          <w:color w:val="000000"/>
          <w:sz w:val="22"/>
          <w:szCs w:val="26"/>
          <w:rtl/>
        </w:rPr>
        <w:t xml:space="preserve"> نيست، بلكه بازاريابي فرايندي مبادله</w:t>
      </w:r>
      <w:r w:rsidRPr="003E5D0A">
        <w:rPr>
          <w:rFonts w:ascii="B Nazanin" w:hAnsi="B Nazanin" w:cs="B Nazanin"/>
          <w:color w:val="000000"/>
          <w:sz w:val="22"/>
          <w:szCs w:val="26"/>
          <w:rtl/>
        </w:rPr>
        <w:softHyphen/>
        <w:t>اي است كه بهاي پرداخت</w:t>
      </w:r>
      <w:r w:rsidRPr="003E5D0A">
        <w:rPr>
          <w:rFonts w:ascii="B Nazanin" w:hAnsi="B Nazanin" w:cs="B Nazanin"/>
          <w:color w:val="000000"/>
          <w:sz w:val="22"/>
          <w:szCs w:val="26"/>
          <w:rtl/>
        </w:rPr>
        <w:softHyphen/>
        <w:t>شده مي</w:t>
      </w:r>
      <w:r w:rsidRPr="003E5D0A">
        <w:rPr>
          <w:rFonts w:ascii="B Nazanin" w:hAnsi="B Nazanin" w:cs="B Nazanin"/>
          <w:color w:val="000000"/>
          <w:sz w:val="22"/>
          <w:szCs w:val="26"/>
          <w:rtl/>
        </w:rPr>
        <w:softHyphen/>
        <w:t>تواند در قبال زمان، انرژي يا ساير فرصتها و فعّاليتهاي فراهم</w:t>
      </w:r>
      <w:r w:rsidRPr="003E5D0A">
        <w:rPr>
          <w:rFonts w:ascii="B Nazanin" w:hAnsi="B Nazanin" w:cs="B Nazanin"/>
          <w:color w:val="000000"/>
          <w:sz w:val="22"/>
          <w:szCs w:val="26"/>
          <w:rtl/>
        </w:rPr>
        <w:softHyphen/>
        <w:t>شده براي مشتري در نظر گرفته شود. از سويي ديگر، برخي معتقدند با توجه به اينكه كتابخانه</w:t>
      </w:r>
      <w:r w:rsidRPr="003E5D0A">
        <w:rPr>
          <w:rFonts w:ascii="B Nazanin" w:hAnsi="B Nazanin" w:cs="B Nazanin"/>
          <w:color w:val="000000"/>
          <w:sz w:val="22"/>
          <w:szCs w:val="26"/>
          <w:rtl/>
        </w:rPr>
        <w:softHyphen/>
        <w:t>ها اصولاً سازمانهايي غيرانتفاعي محسوب مي</w:t>
      </w:r>
      <w:r w:rsidRPr="003E5D0A">
        <w:rPr>
          <w:rFonts w:ascii="B Nazanin" w:hAnsi="B Nazanin" w:cs="B Nazanin"/>
          <w:color w:val="000000"/>
          <w:sz w:val="22"/>
          <w:szCs w:val="26"/>
          <w:rtl/>
        </w:rPr>
        <w:softHyphen/>
        <w:t>شوند، نبايد خود را درگير مسئله قيمت</w:t>
      </w:r>
      <w:r w:rsidRPr="003E5D0A">
        <w:rPr>
          <w:rFonts w:ascii="B Nazanin" w:hAnsi="B Nazanin" w:cs="B Nazanin"/>
          <w:color w:val="000000"/>
          <w:sz w:val="22"/>
          <w:szCs w:val="26"/>
          <w:rtl/>
        </w:rPr>
        <w:softHyphen/>
        <w:t>گذاريِ خدمات سازند، اما مي</w:t>
      </w:r>
      <w:r w:rsidRPr="003E5D0A">
        <w:rPr>
          <w:rFonts w:ascii="B Nazanin" w:hAnsi="B Nazanin" w:cs="B Nazanin"/>
          <w:color w:val="000000"/>
          <w:sz w:val="22"/>
          <w:szCs w:val="26"/>
          <w:rtl/>
        </w:rPr>
        <w:softHyphen/>
        <w:t>توان به شكلي مؤثر به مسئله هزينه</w:t>
      </w:r>
      <w:r w:rsidRPr="003E5D0A">
        <w:rPr>
          <w:rFonts w:ascii="B Nazanin" w:hAnsi="B Nazanin" w:cs="B Nazanin"/>
          <w:color w:val="000000"/>
          <w:sz w:val="22"/>
          <w:szCs w:val="26"/>
          <w:rtl/>
        </w:rPr>
        <w:softHyphen/>
        <w:t xml:space="preserve">ها پرداخت و آن، مشاركت در نحوة هزينه </w:t>
      </w:r>
      <w:r w:rsidRPr="003E5D0A">
        <w:rPr>
          <w:rFonts w:ascii="B Nazanin" w:hAnsi="B Nazanin" w:cs="B Nazanin"/>
          <w:color w:val="000000"/>
          <w:sz w:val="22"/>
          <w:szCs w:val="26"/>
          <w:rtl/>
        </w:rPr>
        <w:softHyphen/>
        <w:t>كردن بودجه كتابخانه به منظور مجموعه</w:t>
      </w:r>
      <w:r w:rsidRPr="003E5D0A">
        <w:rPr>
          <w:rFonts w:ascii="B Nazanin" w:hAnsi="B Nazanin" w:cs="B Nazanin"/>
          <w:color w:val="000000"/>
          <w:sz w:val="22"/>
          <w:szCs w:val="26"/>
          <w:rtl/>
        </w:rPr>
        <w:softHyphen/>
        <w:t>سازي منابعي است كه براي جامعه كاربران تهيه مي</w:t>
      </w:r>
      <w:r w:rsidRPr="003E5D0A">
        <w:rPr>
          <w:rFonts w:ascii="B Nazanin" w:hAnsi="B Nazanin" w:cs="B Nazanin"/>
          <w:color w:val="000000"/>
          <w:sz w:val="22"/>
          <w:szCs w:val="26"/>
          <w:rtl/>
        </w:rPr>
        <w:softHyphen/>
        <w:t>شود (عليزاده،1385).</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مكان:</w:t>
      </w:r>
      <w:r w:rsidRPr="003E5D0A">
        <w:rPr>
          <w:rFonts w:ascii="B Nazanin" w:hAnsi="B Nazanin" w:cs="B Nazanin"/>
          <w:color w:val="000000"/>
          <w:sz w:val="22"/>
          <w:szCs w:val="26"/>
          <w:rtl/>
        </w:rPr>
        <w:t xml:space="preserve"> مكان، گستره توزيع مواد و خدمات كتابخانه است. در بسياري از كتابخانه‌ها، تعريف مكان صرفاً به ساختمان كتابخانه محدود مي</w:t>
      </w:r>
      <w:r w:rsidRPr="003E5D0A">
        <w:rPr>
          <w:rFonts w:ascii="B Nazanin" w:hAnsi="B Nazanin" w:cs="B Nazanin"/>
          <w:color w:val="000000"/>
          <w:sz w:val="22"/>
          <w:szCs w:val="26"/>
          <w:rtl/>
        </w:rPr>
        <w:softHyphen/>
        <w:t>شود اما در عصر حاضر، مفهوم مكان به پايانه</w:t>
      </w:r>
      <w:r w:rsidRPr="003E5D0A">
        <w:rPr>
          <w:rFonts w:ascii="B Nazanin" w:hAnsi="B Nazanin" w:cs="B Nazanin"/>
          <w:color w:val="000000"/>
          <w:sz w:val="22"/>
          <w:szCs w:val="26"/>
          <w:rtl/>
        </w:rPr>
        <w:softHyphen/>
        <w:t>هاي رايانه</w:t>
      </w:r>
      <w:r w:rsidRPr="003E5D0A">
        <w:rPr>
          <w:rFonts w:ascii="B Nazanin" w:hAnsi="B Nazanin" w:cs="B Nazanin"/>
          <w:color w:val="000000"/>
          <w:sz w:val="22"/>
          <w:szCs w:val="26"/>
          <w:rtl/>
        </w:rPr>
        <w:softHyphen/>
        <w:t>اي</w:t>
      </w:r>
      <w:bookmarkStart w:id="30" w:name="_ftnref31"/>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"_ftn31"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[31]</w:t>
      </w:r>
      <w:r w:rsidRPr="003E5D0A">
        <w:rPr>
          <w:rFonts w:ascii="B Nazanin" w:hAnsi="B Nazanin" w:cs="B Nazanin"/>
          <w:color w:val="000000"/>
          <w:sz w:val="22"/>
          <w:szCs w:val="26"/>
          <w:rtl/>
        </w:rPr>
        <w:fldChar w:fldCharType="end"/>
      </w:r>
      <w:bookmarkEnd w:id="30"/>
      <w:r w:rsidRPr="003E5D0A">
        <w:rPr>
          <w:rFonts w:ascii="B Nazanin" w:hAnsi="B Nazanin" w:cs="B Nazanin"/>
          <w:color w:val="000000"/>
          <w:sz w:val="22"/>
          <w:szCs w:val="26"/>
          <w:rtl/>
        </w:rPr>
        <w:t xml:space="preserve"> يا ارتباطهاي تلفني اطلاق مي</w:t>
      </w:r>
      <w:r w:rsidRPr="003E5D0A">
        <w:rPr>
          <w:rFonts w:ascii="B Nazanin" w:hAnsi="B Nazanin" w:cs="B Nazanin"/>
          <w:color w:val="000000"/>
          <w:sz w:val="22"/>
          <w:szCs w:val="26"/>
          <w:rtl/>
        </w:rPr>
        <w:softHyphen/>
        <w:t xml:space="preserve">شود كه به عنوان محلي جهت انتقال اطلاعات به كاربران محسوب مي‌شوند. اين تعريف بسياري از محدوديتهايي را كه واژه </w:t>
      </w:r>
      <w:r w:rsidRPr="003E5D0A">
        <w:rPr>
          <w:rStyle w:val="Emphasis"/>
          <w:rFonts w:ascii="B Nazanin" w:hAnsi="B Nazanin" w:cs="B Nazanin"/>
          <w:color w:val="000000"/>
          <w:sz w:val="22"/>
          <w:szCs w:val="26"/>
          <w:rtl/>
        </w:rPr>
        <w:t>ساختمان</w:t>
      </w:r>
      <w:r w:rsidRPr="003E5D0A">
        <w:rPr>
          <w:rFonts w:ascii="B Nazanin" w:hAnsi="B Nazanin" w:cs="B Nazanin"/>
          <w:color w:val="000000"/>
          <w:sz w:val="22"/>
          <w:szCs w:val="26"/>
          <w:rtl/>
        </w:rPr>
        <w:t xml:space="preserve"> به مفهومِ «مكان» تحميل مي</w:t>
      </w:r>
      <w:r w:rsidRPr="003E5D0A">
        <w:rPr>
          <w:rFonts w:ascii="B Nazanin" w:hAnsi="B Nazanin" w:cs="B Nazanin"/>
          <w:color w:val="000000"/>
          <w:sz w:val="22"/>
          <w:szCs w:val="26"/>
          <w:rtl/>
        </w:rPr>
        <w:softHyphen/>
        <w:t>نمايد، از بين مي‌برد (ليزنر، 1995). «ليزنر» تصريح مي</w:t>
      </w:r>
      <w:r w:rsidRPr="003E5D0A">
        <w:rPr>
          <w:rFonts w:ascii="B Nazanin" w:hAnsi="B Nazanin" w:cs="B Nazanin"/>
          <w:color w:val="000000"/>
          <w:sz w:val="22"/>
          <w:szCs w:val="26"/>
          <w:rtl/>
        </w:rPr>
        <w:softHyphen/>
        <w:t>دارد كه شايد تنها جنبه منفي اين قضيه براي كتابداران آن باشد كه ميزان در ديدرس بودنشان</w:t>
      </w:r>
      <w:bookmarkStart w:id="31" w:name="_ftnref32"/>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"_ftn32"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[32]</w:t>
      </w:r>
      <w:r w:rsidRPr="003E5D0A">
        <w:rPr>
          <w:rFonts w:ascii="B Nazanin" w:hAnsi="B Nazanin" w:cs="B Nazanin"/>
          <w:color w:val="000000"/>
          <w:sz w:val="22"/>
          <w:szCs w:val="26"/>
          <w:rtl/>
        </w:rPr>
        <w:fldChar w:fldCharType="end"/>
      </w:r>
      <w:bookmarkEnd w:id="31"/>
      <w:r w:rsidRPr="003E5D0A">
        <w:rPr>
          <w:rFonts w:ascii="B Nazanin" w:hAnsi="B Nazanin" w:cs="B Nazanin"/>
          <w:color w:val="000000"/>
          <w:sz w:val="22"/>
          <w:szCs w:val="26"/>
          <w:rtl/>
        </w:rPr>
        <w:t xml:space="preserve"> را به نحو چشمگيري كاهش مي</w:t>
      </w:r>
      <w:r w:rsidRPr="003E5D0A">
        <w:rPr>
          <w:rFonts w:ascii="B Nazanin" w:hAnsi="B Nazanin" w:cs="B Nazanin"/>
          <w:color w:val="000000"/>
          <w:sz w:val="22"/>
          <w:szCs w:val="26"/>
          <w:rtl/>
        </w:rPr>
        <w:softHyphen/>
        <w:t>دهد.</w:t>
      </w:r>
    </w:p>
    <w:p w:rsidR="003E5D0A" w:rsidRPr="003E5D0A" w:rsidRDefault="003E5D0A" w:rsidP="003E5D0A">
      <w:pPr>
        <w:ind w:firstLine="567"/>
        <w:jc w:val="lowKashida"/>
        <w:rPr>
          <w:rFonts w:ascii="B Nazanin" w:hAnsi="B Nazanin" w:cs="B Nazanin"/>
          <w:color w:val="000000"/>
          <w:sz w:val="22"/>
          <w:szCs w:val="18"/>
          <w:rtl/>
        </w:rPr>
      </w:pPr>
      <w:r w:rsidRPr="003E5D0A">
        <w:rPr>
          <w:rStyle w:val="Strong"/>
          <w:rFonts w:ascii="B Nazanin" w:hAnsi="B Nazanin" w:cs="B Nazanin"/>
          <w:color w:val="000000"/>
          <w:sz w:val="22"/>
          <w:rtl/>
        </w:rPr>
        <w:t>فعّاليتهاي ترويجي و ترغيبي:</w:t>
      </w:r>
      <w:r w:rsidRPr="003E5D0A">
        <w:rPr>
          <w:rFonts w:ascii="B Nazanin" w:hAnsi="B Nazanin" w:cs="B Nazanin"/>
          <w:color w:val="000000"/>
          <w:sz w:val="22"/>
          <w:szCs w:val="26"/>
          <w:rtl/>
        </w:rPr>
        <w:t xml:space="preserve"> ترويج به اين امر اشاره دارد كه آيا اطلاعات كافي در اختيار استفاده‌كنندگان بالفعل و بالقوه از خدمات قرار داده شده است (نوروزي،1386). عدّه</w:t>
      </w:r>
      <w:r w:rsidRPr="003E5D0A">
        <w:rPr>
          <w:rFonts w:ascii="B Nazanin" w:hAnsi="B Nazanin" w:cs="B Nazanin"/>
          <w:color w:val="000000"/>
          <w:sz w:val="22"/>
          <w:szCs w:val="26"/>
          <w:rtl/>
        </w:rPr>
        <w:softHyphen/>
        <w:t>اي به غلط، فعاليتهاي ترويجي و ترغيبي را مترادف ارتباطات يا روابط</w:t>
      </w:r>
      <w:r w:rsidRPr="003E5D0A">
        <w:rPr>
          <w:rFonts w:ascii="B Nazanin" w:hAnsi="B Nazanin" w:cs="B Nazanin"/>
          <w:color w:val="000000"/>
          <w:sz w:val="22"/>
          <w:szCs w:val="26"/>
          <w:rtl/>
        </w:rPr>
        <w:softHyphen/>
        <w:t xml:space="preserve"> عمومي گرفته</w:t>
      </w:r>
      <w:r w:rsidRPr="003E5D0A">
        <w:rPr>
          <w:rFonts w:ascii="B Nazanin" w:hAnsi="B Nazanin" w:cs="B Nazanin"/>
          <w:color w:val="000000"/>
          <w:sz w:val="22"/>
          <w:szCs w:val="26"/>
          <w:rtl/>
        </w:rPr>
        <w:softHyphen/>
        <w:t>اند (عليزاده،1385) اما واقعيت آن است كه براساس اين مؤلفه، مشتريها از منافع محصولات آگاه شده و با كاربردهاي آن آشنا مي</w:t>
      </w:r>
      <w:r w:rsidRPr="003E5D0A">
        <w:rPr>
          <w:rFonts w:ascii="B Nazanin" w:hAnsi="B Nazanin" w:cs="B Nazanin"/>
          <w:color w:val="000000"/>
          <w:sz w:val="22"/>
          <w:szCs w:val="26"/>
          <w:rtl/>
        </w:rPr>
        <w:softHyphen/>
        <w:t>شوند. به باور «دي</w:t>
      </w:r>
      <w:r w:rsidRPr="003E5D0A">
        <w:rPr>
          <w:rFonts w:ascii="B Nazanin" w:hAnsi="B Nazanin" w:cs="B Nazanin"/>
          <w:color w:val="000000"/>
          <w:sz w:val="22"/>
          <w:szCs w:val="26"/>
          <w:rtl/>
        </w:rPr>
        <w:softHyphen/>
        <w:t>سائز» (2001) كتابداران و اطلاع‌رسانان در زمينة فعّاليتهاي ترويجي و ترغيبي، نسبت به ساير حوزه</w:t>
      </w:r>
      <w:r w:rsidRPr="003E5D0A">
        <w:rPr>
          <w:rFonts w:ascii="B Nazanin" w:hAnsi="B Nazanin" w:cs="B Nazanin"/>
          <w:color w:val="000000"/>
          <w:sz w:val="22"/>
          <w:szCs w:val="26"/>
          <w:rtl/>
        </w:rPr>
        <w:softHyphen/>
        <w:t>هاي بازاريابي، احساس راحتي بيشتري دارند.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 اجرا و كنترل: صرف نظر از اينكه طرح بازاريابي يك سازمان چقدر جامع و كامل است، اگر سازمان بخواهد به سمت جلو حركت كند، بايد نحوة اجراي برنامه را تعيين كند (منتي و ياورگهر،1383). اجرا، آخرين مرحلة فرايند تدوين طرح بازاريابي است. بايد توجه داشت، راهبردها، آميخته</w:t>
      </w:r>
      <w:r w:rsidRPr="003E5D0A">
        <w:rPr>
          <w:rFonts w:ascii="B Nazanin" w:hAnsi="B Nazanin" w:cs="B Nazanin"/>
          <w:color w:val="000000"/>
          <w:sz w:val="22"/>
          <w:szCs w:val="26"/>
          <w:rtl/>
        </w:rPr>
        <w:softHyphen/>
        <w:t>ها و وظايف به نحوي كه در طرح ذكر شده، اجرا شوند. علاوه بر اين، به منظور اجراي موفق يك طرح بازاريابي، بايد با كنترل صحيح اطمينان حاصل كرد كه آيا كتابخانه در چارچوب هدفهاي تعيين شده در حال حركت است يا خير؟ در همين راستا و در اين مرحله، موارد زير مدّنظر قرار مي‌گيرد: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تعيين حوزه</w:t>
      </w:r>
      <w:r w:rsidRPr="003E5D0A">
        <w:rPr>
          <w:rFonts w:ascii="B Nazanin" w:hAnsi="B Nazanin" w:cs="B Nazanin"/>
          <w:color w:val="000000"/>
          <w:sz w:val="22"/>
          <w:szCs w:val="26"/>
          <w:rtl/>
        </w:rPr>
        <w:softHyphen/>
        <w:t>هاي اصلي عملكرد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تدوين استانداردهاي ارزيابي عملكرد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مقايسه نتايج ارزيابي با استانداردهاي تدوين شده</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lastRenderedPageBreak/>
        <w:t>·</w:t>
      </w:r>
      <w:r w:rsidRPr="003E5D0A">
        <w:rPr>
          <w:rFonts w:ascii="B Nazanin" w:hAnsi="B Nazanin" w:cs="B Nazanin"/>
          <w:color w:val="000000"/>
          <w:sz w:val="22"/>
          <w:szCs w:val="26"/>
          <w:rtl/>
        </w:rPr>
        <w:t xml:space="preserve"> تعيين شكاف ميان عملكرد و استانداردها</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تعيين دلايل وجود شكاف</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تعيين اقدامهاي اصلاحي</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اجراي اقدامهاي اصلاحي و ارزيابي مجدد عملكرد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jc w:val="lowKashida"/>
        <w:rPr>
          <w:rFonts w:ascii="B Nazanin" w:hAnsi="B Nazanin" w:cs="B Nazanin"/>
          <w:color w:val="000000"/>
          <w:sz w:val="22"/>
          <w:szCs w:val="18"/>
          <w:rtl/>
        </w:rPr>
      </w:pPr>
      <w:r w:rsidRPr="003E5D0A">
        <w:rPr>
          <w:rStyle w:val="Strong"/>
          <w:rFonts w:ascii="B Nazanin" w:hAnsi="B Nazanin" w:cs="B Nazanin"/>
          <w:color w:val="000000"/>
          <w:sz w:val="22"/>
          <w:szCs w:val="26"/>
          <w:rtl/>
        </w:rPr>
        <w:t>نتيجه</w:t>
      </w:r>
      <w:r w:rsidRPr="003E5D0A">
        <w:rPr>
          <w:rStyle w:val="Strong"/>
          <w:rFonts w:ascii="B Nazanin" w:hAnsi="B Nazanin" w:cs="B Nazanin"/>
          <w:color w:val="000000"/>
          <w:sz w:val="22"/>
          <w:szCs w:val="26"/>
          <w:rtl/>
        </w:rPr>
        <w:softHyphen/>
        <w:t>گيري</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«سينگ»</w:t>
      </w:r>
      <w:bookmarkStart w:id="32" w:name="_ftnref33"/>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"_ftn33"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[33]</w:t>
      </w:r>
      <w:r w:rsidRPr="003E5D0A">
        <w:rPr>
          <w:rFonts w:ascii="B Nazanin" w:hAnsi="B Nazanin" w:cs="B Nazanin"/>
          <w:color w:val="000000"/>
          <w:sz w:val="22"/>
          <w:szCs w:val="26"/>
          <w:rtl/>
        </w:rPr>
        <w:fldChar w:fldCharType="end"/>
      </w:r>
      <w:bookmarkEnd w:id="32"/>
      <w:r w:rsidRPr="003E5D0A">
        <w:rPr>
          <w:rFonts w:ascii="B Nazanin" w:hAnsi="B Nazanin" w:cs="B Nazanin"/>
          <w:color w:val="000000"/>
          <w:sz w:val="22"/>
          <w:szCs w:val="26"/>
          <w:rtl/>
        </w:rPr>
        <w:t xml:space="preserve"> (2006) بر اين باور است كه كتابخانه به عنوان يك نهاد غيرانتفاعي، مي‌تواند و بايد اصول بازاريابي را به مثابة يك فلسفه، و فنون و ابزارهاي آن را به مثابة يك كاركرد- چه در رويكرد راهبردي و چه در فعاليتهاي روزمرّه ـ به</w:t>
      </w:r>
      <w:r w:rsidRPr="003E5D0A">
        <w:rPr>
          <w:rFonts w:ascii="B Nazanin" w:hAnsi="B Nazanin" w:cs="B Nazanin"/>
          <w:color w:val="000000"/>
          <w:sz w:val="22"/>
          <w:szCs w:val="26"/>
          <w:rtl/>
        </w:rPr>
        <w:softHyphen/>
        <w:t>كار بندد (نقل در گوپتا و ديگران،2006).</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«ليزنر»</w:t>
      </w:r>
      <w:bookmarkStart w:id="33" w:name="_ftnref34"/>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"_ftn34"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[34]</w:t>
      </w:r>
      <w:r w:rsidRPr="003E5D0A">
        <w:rPr>
          <w:rFonts w:ascii="B Nazanin" w:hAnsi="B Nazanin" w:cs="B Nazanin"/>
          <w:color w:val="000000"/>
          <w:sz w:val="22"/>
          <w:szCs w:val="26"/>
          <w:rtl/>
        </w:rPr>
        <w:fldChar w:fldCharType="end"/>
      </w:r>
      <w:bookmarkEnd w:id="33"/>
      <w:r w:rsidRPr="003E5D0A">
        <w:rPr>
          <w:rFonts w:ascii="B Nazanin" w:hAnsi="B Nazanin" w:cs="B Nazanin"/>
          <w:color w:val="000000"/>
          <w:sz w:val="22"/>
          <w:szCs w:val="26"/>
          <w:rtl/>
        </w:rPr>
        <w:t xml:space="preserve"> (1995) با اشاره به سي سال تجربه خويش در كتابخانه</w:t>
      </w:r>
      <w:r w:rsidRPr="003E5D0A">
        <w:rPr>
          <w:rFonts w:ascii="B Nazanin" w:hAnsi="B Nazanin" w:cs="B Nazanin"/>
          <w:color w:val="000000"/>
          <w:sz w:val="22"/>
          <w:szCs w:val="26"/>
          <w:rtl/>
        </w:rPr>
        <w:softHyphen/>
        <w:t>ها و حرفه كتابداري يادآور مي</w:t>
      </w:r>
      <w:r w:rsidRPr="003E5D0A">
        <w:rPr>
          <w:rFonts w:ascii="B Nazanin" w:hAnsi="B Nazanin" w:cs="B Nazanin"/>
          <w:color w:val="000000"/>
          <w:sz w:val="22"/>
          <w:szCs w:val="26"/>
          <w:rtl/>
        </w:rPr>
        <w:softHyphen/>
        <w:t>گردد كه تنها تفاوت ميان كتابخانه</w:t>
      </w:r>
      <w:r w:rsidRPr="003E5D0A">
        <w:rPr>
          <w:rFonts w:ascii="B Nazanin" w:hAnsi="B Nazanin" w:cs="B Nazanin"/>
          <w:color w:val="000000"/>
          <w:sz w:val="22"/>
          <w:szCs w:val="26"/>
          <w:rtl/>
        </w:rPr>
        <w:softHyphen/>
        <w:t>هاي موفق ـ يا سازمانهاي معتبر ـ و كتابخانه‌هاي ناموفق ـ يا سازمانهاي نامعتبر ـ در يك اصل اساسي خلاصه مي</w:t>
      </w:r>
      <w:r w:rsidRPr="003E5D0A">
        <w:rPr>
          <w:rFonts w:ascii="B Nazanin" w:hAnsi="B Nazanin" w:cs="B Nazanin"/>
          <w:color w:val="000000"/>
          <w:sz w:val="22"/>
          <w:szCs w:val="26"/>
          <w:rtl/>
        </w:rPr>
        <w:softHyphen/>
        <w:t>شود: كيفيّت بازاريابي</w:t>
      </w:r>
      <w:r w:rsidRPr="003E5D0A">
        <w:rPr>
          <w:rFonts w:ascii="B Nazanin" w:hAnsi="B Nazanin" w:cs="B Nazanin"/>
          <w:color w:val="000000"/>
          <w:sz w:val="22"/>
          <w:szCs w:val="26"/>
          <w:rtl/>
        </w:rPr>
        <w:softHyphen/>
        <w:t xml:space="preserve"> آنها.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«ساس»</w:t>
      </w:r>
      <w:bookmarkStart w:id="34" w:name="_ftnref35"/>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"_ftn35"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[35]</w:t>
      </w:r>
      <w:r w:rsidRPr="003E5D0A">
        <w:rPr>
          <w:rFonts w:ascii="B Nazanin" w:hAnsi="B Nazanin" w:cs="B Nazanin"/>
          <w:color w:val="000000"/>
          <w:sz w:val="22"/>
          <w:szCs w:val="26"/>
          <w:rtl/>
        </w:rPr>
        <w:fldChar w:fldCharType="end"/>
      </w:r>
      <w:bookmarkEnd w:id="34"/>
      <w:r w:rsidRPr="003E5D0A">
        <w:rPr>
          <w:rFonts w:ascii="B Nazanin" w:hAnsi="B Nazanin" w:cs="B Nazanin"/>
          <w:color w:val="000000"/>
          <w:sz w:val="22"/>
          <w:szCs w:val="26"/>
          <w:rtl/>
        </w:rPr>
        <w:t xml:space="preserve"> (2002) و «شامل»</w:t>
      </w:r>
      <w:bookmarkStart w:id="35" w:name="_ftnref36"/>
      <w:r w:rsidRPr="003E5D0A">
        <w:rPr>
          <w:rFonts w:ascii="B Nazanin" w:hAnsi="B Nazanin" w:cs="B Nazanin"/>
          <w:color w:val="000000"/>
          <w:sz w:val="22"/>
          <w:szCs w:val="26"/>
          <w:rtl/>
        </w:rPr>
        <w:fldChar w:fldCharType="begin"/>
      </w:r>
      <w:r w:rsidRPr="003E5D0A">
        <w:rPr>
          <w:rFonts w:ascii="B Nazanin" w:hAnsi="B Nazanin" w:cs="B Nazanin"/>
          <w:color w:val="000000"/>
          <w:sz w:val="22"/>
          <w:szCs w:val="26"/>
          <w:rtl/>
        </w:rPr>
        <w:instrText xml:space="preserve"> </w:instrText>
      </w:r>
      <w:r w:rsidRPr="003E5D0A">
        <w:rPr>
          <w:rFonts w:ascii="B Nazanin" w:hAnsi="B Nazanin" w:cs="B Nazanin"/>
          <w:color w:val="000000"/>
          <w:sz w:val="22"/>
          <w:szCs w:val="26"/>
        </w:rPr>
        <w:instrText>HYPERLINK "http://www.aqlibrary.org/modules/FCKEditor/pnincludes/editor/fckeditor.html?InstanceName=desc&amp;Toolbar=Default" \l "_ftn36" \o</w:instrText>
      </w:r>
      <w:r w:rsidRPr="003E5D0A">
        <w:rPr>
          <w:rFonts w:ascii="B Nazanin" w:hAnsi="B Nazanin" w:cs="B Nazanin"/>
          <w:color w:val="000000"/>
          <w:sz w:val="22"/>
          <w:szCs w:val="26"/>
          <w:rtl/>
        </w:rPr>
        <w:instrText xml:space="preserve"> "" </w:instrText>
      </w:r>
      <w:r w:rsidRPr="003E5D0A">
        <w:rPr>
          <w:rFonts w:ascii="B Nazanin" w:hAnsi="B Nazanin" w:cs="B Nazanin"/>
          <w:color w:val="000000"/>
          <w:sz w:val="22"/>
          <w:szCs w:val="26"/>
          <w:rtl/>
        </w:rPr>
        <w:fldChar w:fldCharType="separate"/>
      </w:r>
      <w:r w:rsidRPr="003E5D0A">
        <w:rPr>
          <w:rStyle w:val="Hyperlink"/>
          <w:rFonts w:ascii="B Nazanin" w:hAnsi="B Nazanin" w:cs="B Nazanin"/>
          <w:sz w:val="22"/>
          <w:szCs w:val="26"/>
        </w:rPr>
        <w:t>[36]</w:t>
      </w:r>
      <w:r w:rsidRPr="003E5D0A">
        <w:rPr>
          <w:rFonts w:ascii="B Nazanin" w:hAnsi="B Nazanin" w:cs="B Nazanin"/>
          <w:color w:val="000000"/>
          <w:sz w:val="22"/>
          <w:szCs w:val="26"/>
          <w:rtl/>
        </w:rPr>
        <w:fldChar w:fldCharType="end"/>
      </w:r>
      <w:bookmarkEnd w:id="35"/>
      <w:r w:rsidRPr="003E5D0A">
        <w:rPr>
          <w:rFonts w:ascii="B Nazanin" w:hAnsi="B Nazanin" w:cs="B Nazanin"/>
          <w:color w:val="000000"/>
          <w:sz w:val="22"/>
          <w:szCs w:val="26"/>
          <w:rtl/>
        </w:rPr>
        <w:t xml:space="preserve"> (2002) ده دليل عمده براي انجام بازاريابي در كتابخانه</w:t>
      </w:r>
      <w:r w:rsidRPr="003E5D0A">
        <w:rPr>
          <w:rFonts w:ascii="B Nazanin" w:hAnsi="B Nazanin" w:cs="B Nazanin"/>
          <w:color w:val="000000"/>
          <w:sz w:val="22"/>
          <w:szCs w:val="26"/>
          <w:rtl/>
        </w:rPr>
        <w:softHyphen/>
        <w:t>ها را چنين ذكر مي</w:t>
      </w:r>
      <w:r w:rsidRPr="003E5D0A">
        <w:rPr>
          <w:rFonts w:ascii="B Nazanin" w:hAnsi="B Nazanin" w:cs="B Nazanin"/>
          <w:color w:val="000000"/>
          <w:sz w:val="22"/>
          <w:szCs w:val="26"/>
          <w:rtl/>
        </w:rPr>
        <w:softHyphen/>
        <w:t>كنند (نقل در شاپوري،1387):</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 رقابت براي به دست آوردن مراجعان</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2- رقابت براي به دست آوردن منابع</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3- حفظ ارتباط تأثيرگذار با مراجعان</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4- نشان دادن نقش منحصر به فرد كتابخانه</w:t>
      </w:r>
      <w:r w:rsidRPr="003E5D0A">
        <w:rPr>
          <w:rFonts w:ascii="B Nazanin" w:hAnsi="B Nazanin" w:cs="B Nazanin"/>
          <w:color w:val="000000"/>
          <w:sz w:val="22"/>
          <w:szCs w:val="26"/>
          <w:rtl/>
        </w:rPr>
        <w:softHyphen/>
        <w:t>ها در اشاعة اطلاعات و به وجود آوردن اين اطمينان كه ممكن است همواره اين نهاد در دسترس نباشد.</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5- ايجاد تصويري واقعي از سطح تخصص در كتابخانه</w:t>
      </w:r>
      <w:r w:rsidRPr="003E5D0A">
        <w:rPr>
          <w:rFonts w:ascii="B Nazanin" w:hAnsi="B Nazanin" w:cs="B Nazanin"/>
          <w:color w:val="000000"/>
          <w:sz w:val="22"/>
          <w:szCs w:val="26"/>
          <w:rtl/>
        </w:rPr>
        <w:softHyphen/>
        <w:t>ها</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6- آگاه شدن از منابع و خدمات كتابخانه و ارزشهاي آن در مقايسه با ساير كانالهاي اطلاعات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7- ايجاد نقش پويا براي همگام شدن با نيازهاي در حال تغيير كاربران</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8- ايجاد امكان ادامه حيات كتابخانه</w:t>
      </w:r>
      <w:r w:rsidRPr="003E5D0A">
        <w:rPr>
          <w:rFonts w:ascii="B Nazanin" w:hAnsi="B Nazanin" w:cs="B Nazanin"/>
          <w:color w:val="000000"/>
          <w:sz w:val="22"/>
          <w:szCs w:val="26"/>
          <w:rtl/>
        </w:rPr>
        <w:softHyphen/>
        <w:t>ها</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9- افزايش بودجه و افزايش استفاده از خدمات</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10- تعامل با كاربران بالقوه و بالفعل به منظور درك نيازها و افزايش شهرت و اعتبار كتابخانه.</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   تدوين يك طرح بازاريابي اصولي و منسجم، به كتابخانه</w:t>
      </w:r>
      <w:r w:rsidRPr="003E5D0A">
        <w:rPr>
          <w:rFonts w:ascii="B Nazanin" w:hAnsi="B Nazanin" w:cs="B Nazanin"/>
          <w:color w:val="000000"/>
          <w:sz w:val="22"/>
          <w:szCs w:val="26"/>
          <w:rtl/>
        </w:rPr>
        <w:softHyphen/>
        <w:t>ها اين امكان را مي</w:t>
      </w:r>
      <w:r w:rsidRPr="003E5D0A">
        <w:rPr>
          <w:rFonts w:ascii="B Nazanin" w:hAnsi="B Nazanin" w:cs="B Nazanin"/>
          <w:color w:val="000000"/>
          <w:sz w:val="22"/>
          <w:szCs w:val="26"/>
          <w:rtl/>
        </w:rPr>
        <w:softHyphen/>
        <w:t>دهد تا در دنياي به شدت رقابتيِ امروز، ضمن تعيين هدفها و تعريف فعاليتهاي لازم براي رسيدن به آنها، مبنايي را براي مقايسه عملكرد واقعي با عملكرد مورد انتظار مراجعان/ مشتريان به دست آورند (كاوليا،2004).</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به باور «منتي و ياورگهر» (1383) يك طرح بازاريابي موارد زير را مورد توجه قرار مي</w:t>
      </w:r>
      <w:r w:rsidRPr="003E5D0A">
        <w:rPr>
          <w:rFonts w:ascii="B Nazanin" w:hAnsi="B Nazanin" w:cs="B Nazanin"/>
          <w:color w:val="000000"/>
          <w:sz w:val="22"/>
          <w:szCs w:val="26"/>
          <w:rtl/>
        </w:rPr>
        <w:softHyphen/>
        <w:t>دهد:</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در حال حاضر در چه موقعيتي قرار داريم؟</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به كجا مي</w:t>
      </w:r>
      <w:r w:rsidRPr="003E5D0A">
        <w:rPr>
          <w:rFonts w:ascii="B Nazanin" w:hAnsi="B Nazanin" w:cs="B Nazanin"/>
          <w:color w:val="000000"/>
          <w:sz w:val="22"/>
          <w:szCs w:val="26"/>
          <w:rtl/>
        </w:rPr>
        <w:softHyphen/>
        <w:t>خواهيم برويم؟</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بهترين مسير براي رسيدن به هدف چيست؟</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Pr>
        <w:t>·</w:t>
      </w:r>
      <w:r w:rsidRPr="003E5D0A">
        <w:rPr>
          <w:rFonts w:ascii="B Nazanin" w:hAnsi="B Nazanin" w:cs="B Nazanin"/>
          <w:color w:val="000000"/>
          <w:sz w:val="22"/>
          <w:szCs w:val="26"/>
          <w:rtl/>
        </w:rPr>
        <w:t xml:space="preserve"> براي رسيدن به هدف چه كارهايي بايد انجام دهيم؟</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lastRenderedPageBreak/>
        <w:t>طراحي و تدوين چنين طرحي در وهلة نخست مستلزم درك ضرورت و اهميت اين موضوع از سوي مديران كتابخانه</w:t>
      </w:r>
      <w:r w:rsidRPr="003E5D0A">
        <w:rPr>
          <w:rFonts w:ascii="B Nazanin" w:hAnsi="B Nazanin" w:cs="B Nazanin"/>
          <w:color w:val="000000"/>
          <w:sz w:val="22"/>
          <w:szCs w:val="26"/>
          <w:rtl/>
        </w:rPr>
        <w:softHyphen/>
        <w:t>ها، و در وهلة دوم بهره</w:t>
      </w:r>
      <w:r w:rsidRPr="003E5D0A">
        <w:rPr>
          <w:rFonts w:ascii="B Nazanin" w:hAnsi="B Nazanin" w:cs="B Nazanin"/>
          <w:color w:val="000000"/>
          <w:sz w:val="22"/>
          <w:szCs w:val="26"/>
          <w:rtl/>
        </w:rPr>
        <w:softHyphen/>
        <w:t>مندي از نظرهاي كارشناسان و متخصصان حوزه بازاريابيِ منابع اطلاعاتي است.</w:t>
      </w:r>
    </w:p>
    <w:p w:rsidR="003E5D0A" w:rsidRPr="003E5D0A" w:rsidRDefault="003E5D0A" w:rsidP="003E5D0A">
      <w:pPr>
        <w:jc w:val="lowKashida"/>
        <w:rPr>
          <w:rFonts w:ascii="B Nazanin" w:hAnsi="B Nazanin" w:cs="B Nazanin"/>
          <w:color w:val="000000"/>
          <w:sz w:val="22"/>
          <w:szCs w:val="18"/>
          <w:rtl/>
        </w:rPr>
      </w:pPr>
      <w:r w:rsidRPr="003E5D0A">
        <w:rPr>
          <w:rFonts w:ascii="B Nazanin" w:hAnsi="B Nazanin" w:cs="B Nazanin"/>
          <w:color w:val="000000"/>
          <w:sz w:val="22"/>
          <w:szCs w:val="18"/>
          <w:rtl/>
        </w:rPr>
        <w:t> </w:t>
      </w:r>
    </w:p>
    <w:p w:rsidR="003E5D0A" w:rsidRPr="003E5D0A" w:rsidRDefault="003E5D0A" w:rsidP="003E5D0A">
      <w:pPr>
        <w:jc w:val="center"/>
        <w:rPr>
          <w:rFonts w:ascii="B Nazanin" w:hAnsi="B Nazanin" w:cs="B Nazanin"/>
          <w:color w:val="000000"/>
          <w:sz w:val="22"/>
          <w:szCs w:val="18"/>
          <w:rtl/>
        </w:rPr>
      </w:pPr>
      <w:r w:rsidRPr="003E5D0A">
        <w:rPr>
          <w:rStyle w:val="Strong"/>
          <w:rFonts w:ascii="B Nazanin" w:hAnsi="B Nazanin" w:cs="B Nazanin"/>
          <w:color w:val="000000"/>
          <w:sz w:val="22"/>
          <w:szCs w:val="26"/>
          <w:rtl/>
        </w:rPr>
        <w:t>منابع</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ـ شاپوري، سودابه (1387). بازاريابي در كتابخانه</w:t>
      </w:r>
      <w:r w:rsidRPr="003E5D0A">
        <w:rPr>
          <w:rFonts w:ascii="B Nazanin" w:hAnsi="B Nazanin" w:cs="B Nazanin"/>
          <w:color w:val="000000"/>
          <w:sz w:val="22"/>
          <w:szCs w:val="26"/>
          <w:rtl/>
        </w:rPr>
        <w:softHyphen/>
        <w:t>ها. كتابداري و اطلاع</w:t>
      </w:r>
      <w:r w:rsidRPr="003E5D0A">
        <w:rPr>
          <w:rFonts w:ascii="B Nazanin" w:hAnsi="B Nazanin" w:cs="B Nazanin"/>
          <w:color w:val="000000"/>
          <w:sz w:val="22"/>
          <w:szCs w:val="26"/>
          <w:rtl/>
        </w:rPr>
        <w:softHyphen/>
        <w:t>رساني. جلد11. شماره1: 157- 184.</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szCs w:val="26"/>
          <w:rtl/>
        </w:rPr>
        <w:t>ـ صنايعي، علي (1386). تحقيقات بازاريابي با نگرش كاربردي. اصفهان: جهاد دانشگاهي، واحد اصفهان.</w:t>
      </w:r>
    </w:p>
    <w:p w:rsidR="003E5D0A" w:rsidRPr="003E5D0A" w:rsidRDefault="003E5D0A" w:rsidP="003E5D0A">
      <w:pPr>
        <w:ind w:firstLine="567"/>
        <w:jc w:val="both"/>
        <w:rPr>
          <w:rFonts w:ascii="B Nazanin" w:hAnsi="B Nazanin" w:cs="B Nazanin"/>
          <w:color w:val="000000"/>
          <w:sz w:val="22"/>
          <w:szCs w:val="18"/>
          <w:rtl/>
        </w:rPr>
      </w:pPr>
      <w:r w:rsidRPr="003E5D0A">
        <w:rPr>
          <w:rFonts w:ascii="B Nazanin" w:hAnsi="B Nazanin" w:cs="B Nazanin"/>
          <w:color w:val="000000"/>
          <w:sz w:val="22"/>
          <w:szCs w:val="26"/>
          <w:rtl/>
        </w:rPr>
        <w:t>ـ عليزاده، حميد (1385). بررسي كاربرد اصول بازاريابي محصولات و خدمات كتابخانه</w:t>
      </w:r>
      <w:r w:rsidRPr="003E5D0A">
        <w:rPr>
          <w:rFonts w:ascii="B Nazanin" w:hAnsi="B Nazanin" w:cs="B Nazanin"/>
          <w:color w:val="000000"/>
          <w:sz w:val="22"/>
          <w:szCs w:val="26"/>
          <w:rtl/>
        </w:rPr>
        <w:softHyphen/>
        <w:t>ها. كتابداري و اطلاع</w:t>
      </w:r>
      <w:r w:rsidRPr="003E5D0A">
        <w:rPr>
          <w:rFonts w:ascii="B Nazanin" w:hAnsi="B Nazanin" w:cs="B Nazanin"/>
          <w:color w:val="000000"/>
          <w:sz w:val="22"/>
          <w:szCs w:val="26"/>
          <w:rtl/>
        </w:rPr>
        <w:softHyphen/>
        <w:t>رساني. جلد9.شماره4: 109- 126.</w:t>
      </w:r>
    </w:p>
    <w:p w:rsidR="003E5D0A" w:rsidRPr="003E5D0A" w:rsidRDefault="003E5D0A" w:rsidP="003E5D0A">
      <w:pPr>
        <w:ind w:firstLine="567"/>
        <w:jc w:val="both"/>
        <w:rPr>
          <w:rFonts w:ascii="B Nazanin" w:hAnsi="B Nazanin" w:cs="B Nazanin"/>
          <w:color w:val="000000"/>
          <w:sz w:val="22"/>
          <w:szCs w:val="18"/>
          <w:rtl/>
        </w:rPr>
      </w:pPr>
      <w:r w:rsidRPr="003E5D0A">
        <w:rPr>
          <w:rFonts w:ascii="B Nazanin" w:hAnsi="B Nazanin" w:cs="B Nazanin"/>
          <w:color w:val="000000"/>
          <w:sz w:val="22"/>
          <w:szCs w:val="26"/>
          <w:rtl/>
        </w:rPr>
        <w:t>ـ فرهنگ، منوچهر (1371). فرهنگ جامع مديريت و حسابداري. تهران: آگاه.</w:t>
      </w:r>
    </w:p>
    <w:p w:rsidR="003E5D0A" w:rsidRPr="003E5D0A" w:rsidRDefault="003E5D0A" w:rsidP="003E5D0A">
      <w:pPr>
        <w:ind w:firstLine="567"/>
        <w:jc w:val="both"/>
        <w:rPr>
          <w:rFonts w:ascii="B Nazanin" w:hAnsi="B Nazanin" w:cs="B Nazanin"/>
          <w:color w:val="000000"/>
          <w:sz w:val="22"/>
          <w:szCs w:val="18"/>
          <w:rtl/>
        </w:rPr>
      </w:pPr>
      <w:r w:rsidRPr="003E5D0A">
        <w:rPr>
          <w:rFonts w:ascii="B Nazanin" w:hAnsi="B Nazanin" w:cs="B Nazanin"/>
          <w:color w:val="000000"/>
          <w:sz w:val="22"/>
          <w:szCs w:val="26"/>
          <w:rtl/>
        </w:rPr>
        <w:t>ـ منتي، حسين و فاطمه ياورگهر (1383). برنامه بازاريابي، لازمه توفيق سازمان. بازاريابي. شماره46: 21-28.</w:t>
      </w:r>
    </w:p>
    <w:p w:rsidR="003E5D0A" w:rsidRPr="003E5D0A" w:rsidRDefault="003E5D0A" w:rsidP="003E5D0A">
      <w:pPr>
        <w:ind w:firstLine="567"/>
        <w:jc w:val="both"/>
        <w:rPr>
          <w:rFonts w:ascii="B Nazanin" w:hAnsi="B Nazanin" w:cs="B Nazanin"/>
          <w:color w:val="000000"/>
          <w:sz w:val="22"/>
          <w:szCs w:val="18"/>
          <w:rtl/>
        </w:rPr>
      </w:pPr>
      <w:r w:rsidRPr="003E5D0A">
        <w:rPr>
          <w:rFonts w:ascii="B Nazanin" w:hAnsi="B Nazanin" w:cs="B Nazanin"/>
          <w:color w:val="000000"/>
          <w:sz w:val="22"/>
          <w:szCs w:val="26"/>
          <w:rtl/>
        </w:rPr>
        <w:t>ـ نوروزي، يعقوب (1386). بازاريابي خدمات اطلاعاتي در مراكز اطلاع</w:t>
      </w:r>
      <w:r w:rsidRPr="003E5D0A">
        <w:rPr>
          <w:rFonts w:ascii="B Nazanin" w:hAnsi="B Nazanin" w:cs="B Nazanin"/>
          <w:color w:val="000000"/>
          <w:sz w:val="22"/>
          <w:szCs w:val="26"/>
          <w:rtl/>
        </w:rPr>
        <w:softHyphen/>
        <w:t>رساني. اطلاع</w:t>
      </w:r>
      <w:r w:rsidRPr="003E5D0A">
        <w:rPr>
          <w:rFonts w:ascii="B Nazanin" w:hAnsi="B Nazanin" w:cs="B Nazanin"/>
          <w:color w:val="000000"/>
          <w:sz w:val="22"/>
          <w:szCs w:val="26"/>
          <w:rtl/>
        </w:rPr>
        <w:softHyphen/>
        <w:t>شناسي. 4(3و4). بهار و تابستان 1386: 70- 88 .</w:t>
      </w:r>
    </w:p>
    <w:p w:rsidR="003E5D0A" w:rsidRPr="003E5D0A" w:rsidRDefault="003E5D0A" w:rsidP="003E5D0A">
      <w:pPr>
        <w:ind w:firstLine="567"/>
        <w:jc w:val="lowKashida"/>
        <w:rPr>
          <w:rFonts w:ascii="B Nazanin" w:hAnsi="B Nazanin" w:cs="B Nazanin"/>
          <w:color w:val="000000"/>
          <w:sz w:val="22"/>
          <w:szCs w:val="18"/>
          <w:rtl/>
        </w:rPr>
      </w:pPr>
      <w:r w:rsidRPr="003E5D0A">
        <w:rPr>
          <w:rFonts w:ascii="B Nazanin" w:hAnsi="B Nazanin" w:cs="B Nazanin"/>
          <w:color w:val="000000"/>
          <w:sz w:val="22"/>
        </w:rPr>
        <w:t xml:space="preserve">- De Saez, Eileen Elliott (2001). Marketing Concepts for Libraries and Information Services. [nd]: Neal-Schuman. Accessed 10/6/2008 from </w:t>
      </w:r>
      <w:hyperlink r:id="rId8" w:history="1">
        <w:r w:rsidRPr="003E5D0A">
          <w:rPr>
            <w:rStyle w:val="Hyperlink"/>
            <w:rFonts w:ascii="B Nazanin" w:hAnsi="B Nazanin" w:cs="B Nazanin"/>
            <w:sz w:val="22"/>
          </w:rPr>
          <w:t>http://www.googlescholar.com</w:t>
        </w:r>
      </w:hyperlink>
    </w:p>
    <w:p w:rsidR="003E5D0A" w:rsidRPr="003E5D0A" w:rsidRDefault="003E5D0A" w:rsidP="003E5D0A">
      <w:pPr>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ind w:firstLine="567"/>
        <w:jc w:val="lowKashida"/>
        <w:rPr>
          <w:rFonts w:ascii="B Nazanin" w:hAnsi="B Nazanin" w:cs="B Nazanin"/>
          <w:color w:val="000000"/>
          <w:sz w:val="22"/>
          <w:szCs w:val="18"/>
        </w:rPr>
      </w:pPr>
      <w:r w:rsidRPr="003E5D0A">
        <w:rPr>
          <w:rFonts w:ascii="B Nazanin" w:hAnsi="B Nazanin" w:cs="B Nazanin"/>
          <w:color w:val="000000"/>
          <w:sz w:val="22"/>
        </w:rPr>
        <w:t>- Gupta, Dinesh K. (2006). Marketing Library and Information Services: International Perspectives. Munchen: Saur</w:t>
      </w:r>
    </w:p>
    <w:p w:rsidR="003E5D0A" w:rsidRPr="003E5D0A" w:rsidRDefault="003E5D0A" w:rsidP="003E5D0A">
      <w:pPr>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Kanaujia, Shiva (2004). Marketing of Information Products and Services in Indian R&amp;D Library and Information Centers</w:t>
      </w:r>
      <w:r w:rsidRPr="003E5D0A">
        <w:rPr>
          <w:rStyle w:val="Emphasis"/>
          <w:rFonts w:ascii="B Nazanin" w:hAnsi="B Nazanin" w:cs="B Nazanin"/>
          <w:color w:val="000000"/>
          <w:sz w:val="22"/>
        </w:rPr>
        <w:t>. Library Management</w:t>
      </w:r>
      <w:r w:rsidRPr="003E5D0A">
        <w:rPr>
          <w:rFonts w:ascii="B Nazanin" w:hAnsi="B Nazanin" w:cs="B Nazanin"/>
          <w:color w:val="000000"/>
          <w:sz w:val="22"/>
        </w:rPr>
        <w:t xml:space="preserve">. Vol.25,No.8/9:350-360. Accessed 25/2/2008 from </w:t>
      </w:r>
      <w:hyperlink r:id="rId9" w:history="1">
        <w:r w:rsidRPr="003E5D0A">
          <w:rPr>
            <w:rStyle w:val="Hyperlink"/>
            <w:rFonts w:ascii="B Nazanin" w:hAnsi="B Nazanin" w:cs="B Nazanin"/>
            <w:sz w:val="22"/>
          </w:rPr>
          <w:t>http://www.emeraldinsight.com</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tl/>
        </w:rPr>
        <w:t> </w:t>
      </w:r>
    </w:p>
    <w:p w:rsidR="003E5D0A" w:rsidRPr="003E5D0A" w:rsidRDefault="003E5D0A" w:rsidP="003E5D0A">
      <w:pPr>
        <w:spacing w:line="216" w:lineRule="auto"/>
        <w:ind w:firstLine="567"/>
        <w:jc w:val="lowKashida"/>
        <w:rPr>
          <w:rFonts w:ascii="B Nazanin" w:hAnsi="B Nazanin" w:cs="B Nazanin"/>
          <w:color w:val="000000"/>
          <w:sz w:val="22"/>
          <w:szCs w:val="18"/>
          <w:rtl/>
        </w:rPr>
      </w:pPr>
      <w:r w:rsidRPr="003E5D0A">
        <w:rPr>
          <w:rFonts w:ascii="B Nazanin" w:hAnsi="B Nazanin" w:cs="B Nazanin"/>
          <w:color w:val="000000"/>
          <w:sz w:val="22"/>
        </w:rPr>
        <w:t>- Kavulya, Joseph Muema (2004). Marketing of Library Services: a Case Study of Selected University Libraries in Kenya</w:t>
      </w:r>
      <w:r w:rsidRPr="003E5D0A">
        <w:rPr>
          <w:rStyle w:val="Emphasis"/>
          <w:rFonts w:ascii="B Nazanin" w:hAnsi="B Nazanin" w:cs="B Nazanin"/>
          <w:color w:val="000000"/>
          <w:sz w:val="22"/>
        </w:rPr>
        <w:t>. Library Management</w:t>
      </w:r>
      <w:r w:rsidRPr="003E5D0A">
        <w:rPr>
          <w:rFonts w:ascii="B Nazanin" w:hAnsi="B Nazanin" w:cs="B Nazanin"/>
          <w:color w:val="000000"/>
          <w:sz w:val="22"/>
        </w:rPr>
        <w:t xml:space="preserve">. Vol.25,No.3:118-126. Accessed 25/2/2008 from </w:t>
      </w:r>
      <w:hyperlink r:id="rId10" w:history="1">
        <w:r w:rsidRPr="003E5D0A">
          <w:rPr>
            <w:rStyle w:val="Hyperlink"/>
            <w:rFonts w:ascii="B Nazanin" w:hAnsi="B Nazanin" w:cs="B Nazanin"/>
            <w:sz w:val="22"/>
          </w:rPr>
          <w:t>http://www.emeraldinsight.com</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Kim, Heesop; Park, Yongje (2006). Marketing Analysis of Reference and Information Services in Korean Libraries. 72</w:t>
      </w:r>
      <w:r w:rsidRPr="003E5D0A">
        <w:rPr>
          <w:rFonts w:ascii="B Nazanin" w:hAnsi="B Nazanin" w:cs="B Nazanin"/>
          <w:color w:val="000000"/>
          <w:sz w:val="22"/>
          <w:vertAlign w:val="superscript"/>
        </w:rPr>
        <w:t>nd</w:t>
      </w:r>
      <w:r w:rsidRPr="003E5D0A">
        <w:rPr>
          <w:rFonts w:ascii="B Nazanin" w:hAnsi="B Nazanin" w:cs="B Nazanin"/>
          <w:color w:val="000000"/>
          <w:sz w:val="22"/>
        </w:rPr>
        <w:t xml:space="preserve"> IFLA general Conference and Council, 20-24 August, Seoul, Korea. Accessed 13/2/2008 from </w:t>
      </w:r>
      <w:hyperlink r:id="rId11" w:history="1">
        <w:r w:rsidRPr="003E5D0A">
          <w:rPr>
            <w:rStyle w:val="Hyperlink"/>
            <w:rFonts w:ascii="B Nazanin" w:hAnsi="B Nazanin" w:cs="B Nazanin"/>
            <w:sz w:val="22"/>
          </w:rPr>
          <w:t>http://www.emeraldinsight.com</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Leisner, Tony (1995). Should Libraries Engage in Marketing?. 61</w:t>
      </w:r>
      <w:r w:rsidRPr="003E5D0A">
        <w:rPr>
          <w:rFonts w:ascii="B Nazanin" w:hAnsi="B Nazanin" w:cs="B Nazanin"/>
          <w:color w:val="000000"/>
          <w:sz w:val="22"/>
          <w:vertAlign w:val="superscript"/>
        </w:rPr>
        <w:t>st</w:t>
      </w:r>
      <w:r w:rsidRPr="003E5D0A">
        <w:rPr>
          <w:rFonts w:ascii="B Nazanin" w:hAnsi="B Nazanin" w:cs="B Nazanin"/>
          <w:color w:val="000000"/>
          <w:sz w:val="22"/>
        </w:rPr>
        <w:t xml:space="preserve"> IFLA General Conference, 20-25 August 1995. Accessed 16/10/2007 from </w:t>
      </w:r>
      <w:hyperlink r:id="rId12" w:history="1">
        <w:r w:rsidRPr="003E5D0A">
          <w:rPr>
            <w:rStyle w:val="Hyperlink"/>
            <w:rFonts w:ascii="B Nazanin" w:hAnsi="B Nazanin" w:cs="B Nazanin"/>
            <w:sz w:val="22"/>
          </w:rPr>
          <w:t>http://www.ifla.org</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Martey, A.K. (2000). Marketing Products and Services of Academic Libraries in Ghana</w:t>
      </w:r>
      <w:r w:rsidRPr="003E5D0A">
        <w:rPr>
          <w:rStyle w:val="Emphasis"/>
          <w:rFonts w:ascii="B Nazanin" w:hAnsi="B Nazanin" w:cs="B Nazanin"/>
          <w:color w:val="000000"/>
          <w:sz w:val="22"/>
        </w:rPr>
        <w:t>. Libri</w:t>
      </w:r>
      <w:r w:rsidRPr="003E5D0A">
        <w:rPr>
          <w:rFonts w:ascii="B Nazanin" w:hAnsi="B Nazanin" w:cs="B Nazanin"/>
          <w:color w:val="000000"/>
          <w:sz w:val="22"/>
        </w:rPr>
        <w:t xml:space="preserve">. Vol.50:261-268. Accessed 19/1/2008 from </w:t>
      </w:r>
      <w:hyperlink r:id="rId13" w:history="1">
        <w:r w:rsidRPr="003E5D0A">
          <w:rPr>
            <w:rStyle w:val="Hyperlink"/>
            <w:rFonts w:ascii="B Nazanin" w:hAnsi="B Nazanin" w:cs="B Nazanin"/>
            <w:sz w:val="22"/>
          </w:rPr>
          <w:t>http://www.elsevier.com</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Ojiambo, Joseph B. (1994). Application of Marketing Principles and Techniques to Libraries and Information Centers</w:t>
      </w:r>
      <w:r w:rsidRPr="003E5D0A">
        <w:rPr>
          <w:rStyle w:val="Emphasis"/>
          <w:rFonts w:ascii="B Nazanin" w:hAnsi="B Nazanin" w:cs="B Nazanin"/>
          <w:color w:val="000000"/>
          <w:sz w:val="22"/>
        </w:rPr>
        <w:t>. Library Review</w:t>
      </w:r>
      <w:r w:rsidRPr="003E5D0A">
        <w:rPr>
          <w:rFonts w:ascii="B Nazanin" w:hAnsi="B Nazanin" w:cs="B Nazanin"/>
          <w:color w:val="000000"/>
          <w:sz w:val="22"/>
        </w:rPr>
        <w:t xml:space="preserve">. Vol.43,No.2:46-51. Accessed 13/2/2008 from </w:t>
      </w:r>
      <w:hyperlink r:id="rId14" w:history="1">
        <w:r w:rsidRPr="003E5D0A">
          <w:rPr>
            <w:rStyle w:val="Hyperlink"/>
            <w:rFonts w:ascii="B Nazanin" w:hAnsi="B Nazanin" w:cs="B Nazanin"/>
            <w:sz w:val="22"/>
          </w:rPr>
          <w:t>http://www.elsevier.com</w:t>
        </w:r>
      </w:hyperlink>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lastRenderedPageBreak/>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Rowley, J.E. (1995). From Storekeeper to Salesman:Implementing the Marketing Concept in Libraries</w:t>
      </w:r>
      <w:r w:rsidRPr="003E5D0A">
        <w:rPr>
          <w:rStyle w:val="Emphasis"/>
          <w:rFonts w:ascii="B Nazanin" w:hAnsi="B Nazanin" w:cs="B Nazanin"/>
          <w:color w:val="000000"/>
          <w:sz w:val="22"/>
        </w:rPr>
        <w:t>. Library Review</w:t>
      </w:r>
      <w:r w:rsidRPr="003E5D0A">
        <w:rPr>
          <w:rFonts w:ascii="B Nazanin" w:hAnsi="B Nazanin" w:cs="B Nazanin"/>
          <w:color w:val="000000"/>
          <w:sz w:val="22"/>
        </w:rPr>
        <w:t>. Vol.44,No.1:24-35. Accessed 12/11/2007 from http://www. emeraldinsight.com</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spacing w:line="216" w:lineRule="auto"/>
        <w:ind w:firstLine="567"/>
        <w:jc w:val="lowKashida"/>
        <w:rPr>
          <w:rFonts w:ascii="B Nazanin" w:hAnsi="B Nazanin" w:cs="B Nazanin"/>
          <w:color w:val="000000"/>
          <w:sz w:val="22"/>
          <w:szCs w:val="18"/>
        </w:rPr>
      </w:pPr>
      <w:r w:rsidRPr="003E5D0A">
        <w:rPr>
          <w:rFonts w:ascii="B Nazanin" w:hAnsi="B Nazanin" w:cs="B Nazanin"/>
          <w:color w:val="000000"/>
          <w:sz w:val="22"/>
        </w:rPr>
        <w:t>- Spalding, Helen H.; Wang, Jian (2006). The Challenges and Opportunities of Marketing Academic Libraries in the USA</w:t>
      </w:r>
      <w:r w:rsidRPr="003E5D0A">
        <w:rPr>
          <w:rStyle w:val="Emphasis"/>
          <w:rFonts w:ascii="B Nazanin" w:hAnsi="B Nazanin" w:cs="B Nazanin"/>
          <w:color w:val="000000"/>
          <w:sz w:val="22"/>
        </w:rPr>
        <w:t>. Library Management</w:t>
      </w:r>
      <w:r w:rsidRPr="003E5D0A">
        <w:rPr>
          <w:rFonts w:ascii="B Nazanin" w:hAnsi="B Nazanin" w:cs="B Nazanin"/>
          <w:color w:val="000000"/>
          <w:sz w:val="22"/>
        </w:rPr>
        <w:t xml:space="preserve">. Vol.27,No.6/7:494-504. Accessed 12/2/2008 from </w:t>
      </w:r>
      <w:hyperlink r:id="rId15" w:history="1">
        <w:r w:rsidRPr="003E5D0A">
          <w:rPr>
            <w:rStyle w:val="Hyperlink"/>
            <w:rFonts w:ascii="B Nazanin" w:hAnsi="B Nazanin" w:cs="B Nazanin"/>
            <w:sz w:val="22"/>
          </w:rPr>
          <w:t>http://www.emeraldinsight.com</w:t>
        </w:r>
      </w:hyperlink>
    </w:p>
    <w:p w:rsidR="003E5D0A" w:rsidRPr="003E5D0A" w:rsidRDefault="003E5D0A" w:rsidP="003E5D0A">
      <w:pPr>
        <w:ind w:firstLine="567"/>
        <w:jc w:val="lowKashida"/>
        <w:rPr>
          <w:rFonts w:ascii="B Nazanin" w:hAnsi="B Nazanin" w:cs="B Nazanin"/>
          <w:color w:val="000000"/>
          <w:sz w:val="22"/>
          <w:szCs w:val="18"/>
        </w:rPr>
      </w:pPr>
      <w:r w:rsidRPr="003E5D0A">
        <w:rPr>
          <w:rFonts w:ascii="B Nazanin" w:hAnsi="B Nazanin" w:cs="B Nazanin"/>
          <w:color w:val="000000"/>
          <w:sz w:val="22"/>
          <w:szCs w:val="18"/>
        </w:rPr>
        <w:t> </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rPr>
        <w:t xml:space="preserve">- Weingand, Darlene (1999). Future Driven Library Marketing. </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br w:type="textWrapping" w:clear="all"/>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pict>
          <v:rect id="_x0000_i1025" style="width:154.45pt;height:.75pt" o:hrpct="330" o:hrstd="t" o:hrnoshade="t" o:hr="t" fillcolor="black" stroked="f"/>
        </w:pic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Ray Bradbury.</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Wendy Zaman.</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3. Kanaujia.</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4. Non Profit Organizatin.</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5. Constant Market.</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6. Spalding.</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7. Wang.</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Martey.</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For-profit.</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3. Effective Marketing.</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4. Rowley.</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1. Kavulya.</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2. Promotion.</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3. implicit.</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4. explicit.</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5. Gupta.</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6. Marketing Plan.</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7. Kassel.</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1. Marketing Strategy.</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2. Ojiambo.</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Feedback.</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1. Target Market.</w:t>
      </w:r>
    </w:p>
    <w:p w:rsidR="003E5D0A" w:rsidRPr="003E5D0A" w:rsidRDefault="003E5D0A" w:rsidP="003E5D0A">
      <w:pPr>
        <w:spacing w:line="192" w:lineRule="auto"/>
        <w:jc w:val="both"/>
        <w:rPr>
          <w:rFonts w:ascii="B Nazanin" w:hAnsi="B Nazanin" w:cs="B Nazanin"/>
          <w:color w:val="000000"/>
          <w:sz w:val="22"/>
          <w:szCs w:val="18"/>
        </w:rPr>
      </w:pPr>
      <w:r w:rsidRPr="003E5D0A">
        <w:rPr>
          <w:rFonts w:ascii="B Nazanin" w:hAnsi="B Nazanin" w:cs="B Nazanin"/>
          <w:color w:val="000000"/>
          <w:sz w:val="22"/>
          <w:szCs w:val="18"/>
        </w:rPr>
        <w:t>2. Segmentation.</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Product.</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Price.</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3. Place.</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4. Promotion.</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5. De Saez.</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tl/>
        </w:rPr>
        <w:t>6. در اين روش كليه منافع و زيانهاي ممكن يك طرح مشخص شده و پس از تبديل آنها به واحدهاي مالي، منافع و زيانهاي ممكن مقايسه مي‌گردد تا ميزان سودمندي آن طرح مشخص شود(عليزاده،1385).</w:t>
      </w:r>
    </w:p>
    <w:p w:rsidR="003E5D0A" w:rsidRPr="003E5D0A" w:rsidRDefault="003E5D0A" w:rsidP="003E5D0A">
      <w:pPr>
        <w:jc w:val="both"/>
        <w:rPr>
          <w:rFonts w:ascii="B Nazanin" w:hAnsi="B Nazanin" w:cs="B Nazanin"/>
          <w:color w:val="000000"/>
          <w:sz w:val="22"/>
          <w:szCs w:val="18"/>
          <w:rtl/>
        </w:rPr>
      </w:pPr>
      <w:r w:rsidRPr="003E5D0A">
        <w:rPr>
          <w:rFonts w:ascii="B Nazanin" w:hAnsi="B Nazanin" w:cs="B Nazanin"/>
          <w:color w:val="000000"/>
          <w:sz w:val="22"/>
          <w:szCs w:val="18"/>
        </w:rPr>
        <w:lastRenderedPageBreak/>
        <w:t>1. Cash Value.</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Computer Terminals.</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3. Visibility.</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Singh.</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Leisner.</w:t>
      </w:r>
    </w:p>
    <w:p w:rsidR="003E5D0A" w:rsidRP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1. Sass.</w:t>
      </w:r>
    </w:p>
    <w:p w:rsidR="003E5D0A" w:rsidRDefault="003E5D0A" w:rsidP="003E5D0A">
      <w:pPr>
        <w:jc w:val="both"/>
        <w:rPr>
          <w:rFonts w:ascii="B Nazanin" w:hAnsi="B Nazanin" w:cs="B Nazanin"/>
          <w:color w:val="000000"/>
          <w:sz w:val="22"/>
          <w:szCs w:val="18"/>
        </w:rPr>
      </w:pPr>
      <w:r w:rsidRPr="003E5D0A">
        <w:rPr>
          <w:rFonts w:ascii="B Nazanin" w:hAnsi="B Nazanin" w:cs="B Nazanin"/>
          <w:color w:val="000000"/>
          <w:sz w:val="22"/>
          <w:szCs w:val="18"/>
        </w:rPr>
        <w:t>2. Shamel.</w:t>
      </w:r>
    </w:p>
    <w:p w:rsidR="00E21C08" w:rsidRPr="003E5D0A" w:rsidRDefault="00E21C08" w:rsidP="003E5D0A">
      <w:pPr>
        <w:rPr>
          <w:rFonts w:ascii="B Nazanin" w:hAnsi="B Nazanin" w:cs="B Nazanin"/>
          <w:sz w:val="22"/>
        </w:rPr>
      </w:pPr>
    </w:p>
    <w:sectPr w:rsidR="00E21C08" w:rsidRPr="003E5D0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cholar.com/" TargetMode="External"/><Relationship Id="rId13" Type="http://schemas.openxmlformats.org/officeDocument/2006/relationships/hyperlink" Target="http://www.elsevier.com/"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ifl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emeraldinsight.com/" TargetMode="External"/><Relationship Id="rId5" Type="http://schemas.openxmlformats.org/officeDocument/2006/relationships/image" Target="media/image1.gif"/><Relationship Id="rId15" Type="http://schemas.openxmlformats.org/officeDocument/2006/relationships/hyperlink" Target="http://www.emeraldinsight.com/" TargetMode="External"/><Relationship Id="rId10" Type="http://schemas.openxmlformats.org/officeDocument/2006/relationships/hyperlink" Target="http://www.emeraldinsight.com/" TargetMode="External"/><Relationship Id="rId4" Type="http://schemas.openxmlformats.org/officeDocument/2006/relationships/webSettings" Target="webSettings.xml"/><Relationship Id="rId9" Type="http://schemas.openxmlformats.org/officeDocument/2006/relationships/hyperlink" Target="http://www.emeraldinsight.com/" TargetMode="External"/><Relationship Id="rId14" Type="http://schemas.openxmlformats.org/officeDocument/2006/relationships/hyperlink" Target="http://www.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2012-01-06T20:34:00Z</dcterms:created>
  <dcterms:modified xsi:type="dcterms:W3CDTF">2012-01-06T20:34:00Z</dcterms:modified>
</cp:coreProperties>
</file>