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468" w:rsidRPr="005F3468" w:rsidRDefault="005F3468" w:rsidP="005F3468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  <w:rtl/>
        </w:rPr>
        <w:t>آموزش</w:t>
      </w:r>
    </w:p>
    <w:p w:rsidR="005F3468" w:rsidRPr="005F3468" w:rsidRDefault="005F3468" w:rsidP="005F3468">
      <w:pPr>
        <w:pStyle w:val="Heading4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  <w:rtl/>
        </w:rPr>
        <w:t>قواعد الصلاة(2) تلازم بین نماز و روزه در قصر و افطار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  <w:rtl/>
        </w:rPr>
        <w:t>سیّد ابو القاسم نقیبی‏ عضو هیئت علمی گروه فقه و حقوق مدرسه عالی شهید مطهری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  <w:rtl/>
        </w:rPr>
        <w:t>براساس مفاد این قاعده بین قصر نماز و افطار روزه‏ ملازمه وجود دارد یعنی مکلفی که نماز او شکسته است‏ روزه خود را باید افطار نماید یا مکلفی که روزه او افطار است نماز خویش را باید شکسته اقامه نماید.از آنجائیکه‏ موضوع افطار روزه،سفر است و هم آن موجب شکسته‏ شدن نماز می‏شود بین افطار روزه و قصر نماز ملازمه وجود دارد1یا به تعبیر دیگر مناط در هر دو حکم سفر است‏2لذا بین ایندو از ناحیه وحدت ملاک تلازم پدید می‏آید.مرحوم‏ حرّ عاملی در کتاب وسائل الشیعه در مبحث«ابواب من‏ یصح منه الصوم»بابی را تحت عنوان«باب انه یشترط فی‏ وجوب الافطار ما یشترط فی وجوب القصر فی الصلاة» گشوده است‏3.و در ذیل آن روایاتی را آورده است که به‏ مفاد قاعده دلالت می‏نمایند نا آن را روایات و دیگر روایات‏ را بهمراة تسالم اصحاب بعنوان مستندات قاعده مورد بحث‏ و بررسی قرار می‏دهیم</w:t>
      </w:r>
      <w:r w:rsidRPr="005F3468">
        <w:rPr>
          <w:rFonts w:cs="B Nazanin"/>
          <w:sz w:val="28"/>
          <w:szCs w:val="28"/>
        </w:rPr>
        <w:t>.</w:t>
      </w:r>
    </w:p>
    <w:p w:rsidR="005F3468" w:rsidRPr="005F3468" w:rsidRDefault="005F3468" w:rsidP="005F3468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  <w:rtl/>
        </w:rPr>
        <w:t>الف)روایات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5F3468">
        <w:rPr>
          <w:rFonts w:cs="B Nazanin"/>
          <w:sz w:val="28"/>
          <w:szCs w:val="28"/>
        </w:rPr>
        <w:t>1-</w:t>
      </w:r>
      <w:r w:rsidRPr="005F3468">
        <w:rPr>
          <w:rFonts w:cs="B Nazanin"/>
          <w:sz w:val="28"/>
          <w:szCs w:val="28"/>
          <w:rtl/>
        </w:rPr>
        <w:t>عن معاویه بن وهب عن ابی عبد اللّه فی حدیث.</w:t>
      </w:r>
      <w:proofErr w:type="gramEnd"/>
      <w:r w:rsidRPr="005F3468">
        <w:rPr>
          <w:rFonts w:cs="B Nazanin"/>
          <w:sz w:val="28"/>
          <w:szCs w:val="28"/>
          <w:rtl/>
        </w:rPr>
        <w:t xml:space="preserve"> قال:هذا واحد اذا قصره افطرت و اذا افطر قصرت‏4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  <w:rtl/>
        </w:rPr>
        <w:t>معاویة بن وهب از امام صادق(ع)در حدیثی نقل‏ می‏کند که آن حضرت فرمود:این حکم«نماز و روزه»یکی‏ است وقتی که نمازی شکسته باشد روزه نیز افطار است و زمانیکه روزه افطار است نماز نیز شکسته است»ای روایت‏ صحیحه بوده و بر مفاد قاعده کاملا دلالت می‏نماید لذا می تواند بعنوان یکی از مستندات مهم قاعده مورد استناد قرار گیرد</w:t>
      </w:r>
      <w:r w:rsidRPr="005F3468">
        <w:rPr>
          <w:rFonts w:cs="B Nazanin"/>
          <w:sz w:val="28"/>
          <w:szCs w:val="28"/>
        </w:rPr>
        <w:t>.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lastRenderedPageBreak/>
        <w:t>2-</w:t>
      </w:r>
      <w:r w:rsidRPr="005F3468">
        <w:rPr>
          <w:rFonts w:cs="B Nazanin"/>
          <w:sz w:val="28"/>
          <w:szCs w:val="28"/>
          <w:rtl/>
        </w:rPr>
        <w:t>عن سماعة قال</w:t>
      </w:r>
      <w:proofErr w:type="gramStart"/>
      <w:r w:rsidRPr="005F3468">
        <w:rPr>
          <w:rFonts w:cs="B Nazanin"/>
          <w:sz w:val="28"/>
          <w:szCs w:val="28"/>
          <w:rtl/>
        </w:rPr>
        <w:t>:قال</w:t>
      </w:r>
      <w:proofErr w:type="gramEnd"/>
      <w:r w:rsidRPr="005F3468">
        <w:rPr>
          <w:rFonts w:cs="B Nazanin"/>
          <w:sz w:val="28"/>
          <w:szCs w:val="28"/>
          <w:rtl/>
        </w:rPr>
        <w:t xml:space="preserve"> ابو عبد اللّه(ع)فی حدیث:و لیس یفترق التقصیر و الافطار.فمن قصّر فلیفطر»5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  <w:rtl/>
        </w:rPr>
        <w:t>سماعه از امام صادق(ع)در حدیثی نقل می‏کند:بین‏ تقصیر و افطار جدایی نیست بنابراین کسیکه نماز را شکسته‏ بجای می‏آورد باید روزه خود را افطار نماید</w:t>
      </w:r>
      <w:r w:rsidRPr="005F3468">
        <w:rPr>
          <w:rFonts w:cs="B Nazanin"/>
          <w:sz w:val="28"/>
          <w:szCs w:val="28"/>
        </w:rPr>
        <w:t>.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3-</w:t>
      </w:r>
      <w:r w:rsidRPr="005F3468">
        <w:rPr>
          <w:rFonts w:cs="B Nazanin"/>
          <w:sz w:val="28"/>
          <w:szCs w:val="28"/>
          <w:rtl/>
        </w:rPr>
        <w:t>الفضل بن الحسن الطبرسی فی«مجمع البیان»عن‏ ابی عبد اللّ</w:t>
      </w:r>
      <w:proofErr w:type="gramStart"/>
      <w:r w:rsidRPr="005F3468">
        <w:rPr>
          <w:rFonts w:cs="B Nazanin"/>
          <w:sz w:val="28"/>
          <w:szCs w:val="28"/>
          <w:rtl/>
        </w:rPr>
        <w:t>ه(</w:t>
      </w:r>
      <w:proofErr w:type="gramEnd"/>
      <w:r w:rsidRPr="005F3468">
        <w:rPr>
          <w:rFonts w:cs="B Nazanin"/>
          <w:sz w:val="28"/>
          <w:szCs w:val="28"/>
          <w:rtl/>
        </w:rPr>
        <w:t>ع)قال:من سافر قصّر و افطر الاّ أن یکون رجلا سفره الی صید او فی معصیة الله‏6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  <w:rtl/>
        </w:rPr>
        <w:t>طبرسی در مجمع البیان حدیثی از امام صادق(ع)نقل‏ می‏کند که آنحضرت فرمود:کسیکه مسافرت می‏نماید نماز را شکسته بجای آورد و روزه را افطار می‏کند مگر اینکه‏ فردی باشد که سفر او به جهت صید یا انجام معصیت الهی‏ باشد</w:t>
      </w:r>
      <w:r w:rsidRPr="005F3468">
        <w:rPr>
          <w:rFonts w:cs="B Nazanin"/>
          <w:sz w:val="28"/>
          <w:szCs w:val="28"/>
        </w:rPr>
        <w:t>.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4-</w:t>
      </w:r>
      <w:r w:rsidRPr="005F3468">
        <w:rPr>
          <w:rFonts w:cs="B Nazanin"/>
          <w:sz w:val="28"/>
          <w:szCs w:val="28"/>
          <w:rtl/>
        </w:rPr>
        <w:t xml:space="preserve">عن اباب بن تغلب عن ابی </w:t>
      </w:r>
      <w:proofErr w:type="gramStart"/>
      <w:r w:rsidRPr="005F3468">
        <w:rPr>
          <w:rFonts w:cs="B Nazanin"/>
          <w:sz w:val="28"/>
          <w:szCs w:val="28"/>
          <w:rtl/>
        </w:rPr>
        <w:t>جعفر(</w:t>
      </w:r>
      <w:proofErr w:type="gramEnd"/>
      <w:r w:rsidRPr="005F3468">
        <w:rPr>
          <w:rFonts w:cs="B Nazanin"/>
          <w:sz w:val="28"/>
          <w:szCs w:val="28"/>
          <w:rtl/>
        </w:rPr>
        <w:t>ع)قال:قال‏ رسول الله(ص):خیار امتی الذین اذا سافر وا افطروا و قصّروا...7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  <w:rtl/>
        </w:rPr>
        <w:t>ابان بن تغلب از امام باقر(ع)نقل می‏کند که آنحضرت‏ فرمود که حضرت رسول اکرم(ص)فرموده است خوبان‏ امت من آنانی هستند زمانیکه مسافرت می‏کنند روزه خود را افطار نموده و نماز خود را شکسته بجای می‏آورند</w:t>
      </w:r>
      <w:r w:rsidRPr="005F3468">
        <w:rPr>
          <w:rFonts w:cs="B Nazanin"/>
          <w:sz w:val="28"/>
          <w:szCs w:val="28"/>
        </w:rPr>
        <w:t>...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5-</w:t>
      </w:r>
      <w:r w:rsidRPr="005F3468">
        <w:rPr>
          <w:rFonts w:cs="B Nazanin"/>
          <w:sz w:val="28"/>
          <w:szCs w:val="28"/>
          <w:rtl/>
        </w:rPr>
        <w:t>عن عمار بن مروان،عن ابی عبد اللّ</w:t>
      </w:r>
      <w:proofErr w:type="gramStart"/>
      <w:r w:rsidRPr="005F3468">
        <w:rPr>
          <w:rFonts w:cs="B Nazanin"/>
          <w:sz w:val="28"/>
          <w:szCs w:val="28"/>
          <w:rtl/>
        </w:rPr>
        <w:t>ه(</w:t>
      </w:r>
      <w:proofErr w:type="gramEnd"/>
      <w:r w:rsidRPr="005F3468">
        <w:rPr>
          <w:rFonts w:cs="B Nazanin"/>
          <w:sz w:val="28"/>
          <w:szCs w:val="28"/>
          <w:rtl/>
        </w:rPr>
        <w:t>ع)قال:سمعته‏ یقول:من سافر قصّر و افطر الاّ ان یکون رجلا سفره الی‏ صید او فی معصیة اللّه او رسول لمن یعصی اللّه او فی طلب‏ عدوّ او شحنا او سعایة او ضرر علی قوم من المسلمین‏8</w:t>
      </w:r>
    </w:p>
    <w:p w:rsidR="005F3468" w:rsidRPr="005F3468" w:rsidRDefault="005F3468" w:rsidP="0093556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  <w:rtl/>
        </w:rPr>
        <w:t>عمار بن مروان می‏گوید از حضرت امام صادق(ع) شنیدم که آنحضرت فرمود:کسیکه سفر می‏کند نماز خود</w:t>
      </w:r>
      <w:r w:rsidR="00935567">
        <w:rPr>
          <w:rFonts w:cs="B Nazanin" w:hint="cs"/>
          <w:sz w:val="28"/>
          <w:szCs w:val="28"/>
          <w:rtl/>
        </w:rPr>
        <w:t xml:space="preserve"> </w:t>
      </w:r>
      <w:r w:rsidRPr="005F3468">
        <w:rPr>
          <w:rFonts w:cs="B Nazanin"/>
          <w:sz w:val="28"/>
          <w:szCs w:val="28"/>
        </w:rPr>
        <w:t>(</w:t>
      </w:r>
      <w:r w:rsidRPr="005F3468">
        <w:rPr>
          <w:rFonts w:cs="B Nazanin"/>
          <w:sz w:val="28"/>
          <w:szCs w:val="28"/>
          <w:rtl/>
        </w:rPr>
        <w:t>به صفحه تصویرمراجعه شود) را شکسته بجای آورده و روزه خود را افطار می‏نماید مگر اینکه کسی‏ باشد که سفرش جهت سید یا معصیت الهی بوده یا فرستاده از ناحیه کسی باشد که او اراده‏ معصیت الهی را دارد یا در جهت‏ عداوت یا دشمنی زیاد یا سعیت یا ضرر بر گروهی از مسلمین صورت‏ پذیرد</w:t>
      </w:r>
      <w:r w:rsidRPr="005F3468">
        <w:rPr>
          <w:rFonts w:cs="B Nazanin"/>
          <w:sz w:val="28"/>
          <w:szCs w:val="28"/>
        </w:rPr>
        <w:t>.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  <w:rtl/>
        </w:rPr>
        <w:lastRenderedPageBreak/>
        <w:t>از مجموع روایات می‏توان‏ بنحو موجبه کلیه قاعده تلازم بین‏ نماز و روزه را در تقصیر و افطار استظهار نمود.در این روایات سفر بعنوان‏ ملاک و مناط یا موضوع قصر و افطار معرفی شده است لذا با تحقق موضوع و احزار وجود ملاک تحقق ملازمه قصر و افطار اجتناب‏ناپذیر خواهد بود</w:t>
      </w:r>
      <w:r w:rsidRPr="005F3468">
        <w:rPr>
          <w:rFonts w:cs="B Nazanin"/>
          <w:sz w:val="28"/>
          <w:szCs w:val="28"/>
        </w:rPr>
        <w:t>.</w:t>
      </w:r>
    </w:p>
    <w:p w:rsidR="005F3468" w:rsidRPr="005F3468" w:rsidRDefault="005F3468" w:rsidP="005F3468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  <w:rtl/>
        </w:rPr>
        <w:t>ب)تسالم اصحاب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  <w:rtl/>
        </w:rPr>
        <w:t>علاوه بر روایات تسالم اصحاب را می‏توان از مستندات‏ دیگر قاعده به شمار آورد چون فقهای امامیه نسبت به مفاد این قاعده تسالم نموده‏اند و حتی اقدمین از آنان نیز نسبت‏ به این قاعده اشاره داشته‏اند چنانچه ابن عقیل عمانی‏ می‏فرماید:«من سافر فی شهر رمضان سفرا یجب علیه فیه‏ صلاة المسافر وجب علیه الافطار»9.و همچنین سید مرتضی(436)در کتاب انتصار می‏نویسد«بین امت‏ اختلافی نیست که هر سفریکه وجوب روزه را اسقاط می‏کند و موجب رخصت افطار می‏شود مایه تقصیر نماز نیز می‏گردد.»10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  <w:rtl/>
        </w:rPr>
        <w:t>حمزة بن علی بن زهره(585)نیز در کتاب غنیة النزوع‏ به این عبارت تصریح می‏نماید.11</w:t>
      </w:r>
    </w:p>
    <w:p w:rsidR="005F3468" w:rsidRPr="005F3468" w:rsidRDefault="005F3468" w:rsidP="0093556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  <w:rtl/>
        </w:rPr>
        <w:t>فقیهان امامیه در ادوار مختلف به این قاعده کلی توجه‏ و عنایت داشته‏اند چنانچه محقق حلی(ره)در این زمینه‏ می‏نویسد«کل سفر یجب قصر الصلاة فیه یجب قصر الصوم‏ و بالعکس»12و شهید اول می‏فرماید«کلما قصرت الصلاة قصر الصوم»13و سید محمد کاظم یزدی(ره)می‏نویسد «فکل سفر یوجب قصر الصلاة یوجب قصر الصوم و بالعکس»14با ملاحظه اقوال بزرگان امامیه براحتی می‏توان‏ به اجماع بلکه تسالم اصحاب و اهتمام در عمل به این قاعده‏ پی برد</w:t>
      </w:r>
      <w:r w:rsidRPr="005F3468">
        <w:rPr>
          <w:rFonts w:cs="B Nazanin"/>
          <w:sz w:val="28"/>
          <w:szCs w:val="28"/>
        </w:rPr>
        <w:t>.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  <w:rtl/>
        </w:rPr>
        <w:t xml:space="preserve">البته برخی از فقیهان تلازم بین قصر نماز و افطار روزه‏ را در بعضی از فروع نپذیرفته‏اند چنانچه شیخ طوسی در کتاب نهایه می‏نویسد«تقصیر نماز در سفر واجب است در صورتیکه که مسافت هشت فرسخ باشد.و همچنین </w:t>
      </w:r>
      <w:r w:rsidRPr="005F3468">
        <w:rPr>
          <w:rFonts w:cs="B Nazanin"/>
          <w:sz w:val="28"/>
          <w:szCs w:val="28"/>
          <w:rtl/>
        </w:rPr>
        <w:lastRenderedPageBreak/>
        <w:t>چنانچه‏ مسافت 4 فرسخ باشد و مسافر تصمیم به بازگشت را در همان روز داشته باشد نماز را شکسته بجای می‏آورد ولی‏ اگر تصمیم به رجوع نداشته باشد او بین تقصیر و اتمام نماز مخیر است»15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  <w:rtl/>
        </w:rPr>
        <w:t>همانگونه که ملاحظه فرمودید مرحوم شیخ طوسی در مسافرت به مسافت 4 فرسخ که مسافر اراده بازگشت ندارد وظیفه او را تخییر بین قصر و اتمام می‏داند.در حالیکه اتیان‏ روزه را لازم بشمار می‏آورد همچنین سلاّر در این زمینه‏ می‏نویسد«چنانچه مسافت سفر مسافر چهار فرسخ باشد همان روز نیز بازگردد مسافر بین تقصیر و اتمام نماز مخیر می‏باشد»16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  <w:rtl/>
        </w:rPr>
        <w:t>بدیهی است عدم پذیرش شمولیت قاعده نسبت به برخی‏ از فروع به وسیله ایندسته از فقیهان مانع از تأسیس قاعده و در نتیجه مضر به تسالم اصحاب در اصل قاعده نخواهد بود. صاحب جواهر بعد از طرح نظریه شیخ طوسی در نهایة و مبسوط مبنی بر تفکیک بین روزه و نماز یعنی تحتم روزه و تخییر نماز در صورتی که مسافت 4 فرسخ بوده و مسافر قصد رجوع در همان روز را داشته باشد.و طرح نظریه این حمزه‏ در صورتیکه فرد قصد رجوع را در روز بعد داشته باشد می‏نویسد ضعف این نظریه«تفکیک بین صوم و صلاة» روشن است.17</w:t>
      </w:r>
    </w:p>
    <w:p w:rsidR="005F3468" w:rsidRPr="005F3468" w:rsidRDefault="005F3468" w:rsidP="005F3468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«</w:t>
      </w:r>
      <w:r w:rsidRPr="005F3468">
        <w:rPr>
          <w:rFonts w:cs="B Nazanin"/>
          <w:sz w:val="28"/>
          <w:szCs w:val="28"/>
          <w:rtl/>
        </w:rPr>
        <w:t>استثناء بر قاعده</w:t>
      </w:r>
      <w:r w:rsidRPr="005F3468">
        <w:rPr>
          <w:rFonts w:cs="B Nazanin"/>
          <w:sz w:val="28"/>
          <w:szCs w:val="28"/>
        </w:rPr>
        <w:t>»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  <w:rtl/>
        </w:rPr>
        <w:t>فقهاء در متون فقهی به موارد استثناء بر قاعده اشاره‏ نموده‏اند.شهید اول در این زمینه می‏نویسد«کلمات قصرت‏ الصلوة قصر الصوم الاّ انه یشترط فی الصوم الخروج قبل‏ الزوال»18مفهوم استثناء عبارت شهید اول این استکه اگر بعد از ظهر خارج شود نماز او شکسته و روزه او تمام می‏باشد. یا سید محمد کاظم یزدی(ره)در مقام شمارش شرایط روزه در شرط پنجم آورده است‏19«روزه‏دار مسافر نباشد چون سفر موجب قصر نماز است«بین قصر و افطار تلازم‏ است پس سفر موجب افطار است»20البته در صورتیکه علم‏ به حکم در روزه واجب داشته باشد مگر در سه موضع</w:t>
      </w:r>
      <w:r w:rsidRPr="005F3468">
        <w:rPr>
          <w:rFonts w:cs="B Nazanin"/>
          <w:sz w:val="28"/>
          <w:szCs w:val="28"/>
        </w:rPr>
        <w:t>: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lastRenderedPageBreak/>
        <w:t>1-</w:t>
      </w:r>
      <w:r w:rsidRPr="005F3468">
        <w:rPr>
          <w:rFonts w:cs="B Nazanin"/>
          <w:sz w:val="28"/>
          <w:szCs w:val="28"/>
          <w:rtl/>
        </w:rPr>
        <w:t>سه روز بدل قربانی تمتع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5F3468">
        <w:rPr>
          <w:rFonts w:cs="B Nazanin"/>
          <w:sz w:val="28"/>
          <w:szCs w:val="28"/>
        </w:rPr>
        <w:t>2-</w:t>
      </w:r>
      <w:r w:rsidRPr="005F3468">
        <w:rPr>
          <w:rFonts w:cs="B Nazanin"/>
          <w:sz w:val="28"/>
          <w:szCs w:val="28"/>
          <w:rtl/>
        </w:rPr>
        <w:t xml:space="preserve">روزه بدل شتر از کسیکه قبل از غروب آفتاب عامدا از عرفات کوچ کند که این روزه </w:t>
      </w:r>
      <w:r w:rsidRPr="005F3468">
        <w:rPr>
          <w:rFonts w:cs="B Nazanin"/>
          <w:sz w:val="28"/>
          <w:szCs w:val="28"/>
        </w:rPr>
        <w:t xml:space="preserve">18 </w:t>
      </w:r>
      <w:r w:rsidRPr="005F3468">
        <w:rPr>
          <w:rFonts w:cs="B Nazanin"/>
          <w:sz w:val="28"/>
          <w:szCs w:val="28"/>
          <w:rtl/>
        </w:rPr>
        <w:t>روز است</w:t>
      </w:r>
      <w:r w:rsidRPr="005F3468">
        <w:rPr>
          <w:rFonts w:cs="B Nazanin"/>
          <w:sz w:val="28"/>
          <w:szCs w:val="28"/>
        </w:rPr>
        <w:t>.</w:t>
      </w:r>
      <w:proofErr w:type="gramEnd"/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5F3468">
        <w:rPr>
          <w:rFonts w:cs="B Nazanin"/>
          <w:sz w:val="28"/>
          <w:szCs w:val="28"/>
        </w:rPr>
        <w:t>3-</w:t>
      </w:r>
      <w:r w:rsidRPr="005F3468">
        <w:rPr>
          <w:rFonts w:cs="B Nazanin"/>
          <w:sz w:val="28"/>
          <w:szCs w:val="28"/>
          <w:rtl/>
        </w:rPr>
        <w:t>روزه نذری که در آن شرط شده است که در سفر تنها یا سفر حضر انجام پذیرد</w:t>
      </w:r>
      <w:r w:rsidRPr="005F3468">
        <w:rPr>
          <w:rFonts w:cs="B Nazanin"/>
          <w:sz w:val="28"/>
          <w:szCs w:val="28"/>
        </w:rPr>
        <w:t>.</w:t>
      </w:r>
      <w:proofErr w:type="gramEnd"/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  <w:rtl/>
        </w:rPr>
        <w:t>علاوه بر موارد سه‏گانه بالا می‏توانن موارد سه‏گانه زیر را از موارد استثناء بشمار آورد</w:t>
      </w:r>
      <w:r w:rsidRPr="005F3468">
        <w:rPr>
          <w:rFonts w:cs="B Nazanin"/>
          <w:sz w:val="28"/>
          <w:szCs w:val="28"/>
        </w:rPr>
        <w:t>.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1-</w:t>
      </w:r>
      <w:r w:rsidRPr="005F3468">
        <w:rPr>
          <w:rFonts w:cs="B Nazanin"/>
          <w:sz w:val="28"/>
          <w:szCs w:val="28"/>
          <w:rtl/>
        </w:rPr>
        <w:t>تخییر بین اتمام و قصر نماز و یقین روزه در اماکن‏ چهار گانه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5F3468">
        <w:rPr>
          <w:rFonts w:cs="B Nazanin"/>
          <w:sz w:val="28"/>
          <w:szCs w:val="28"/>
        </w:rPr>
        <w:t>2-</w:t>
      </w:r>
      <w:r w:rsidRPr="005F3468">
        <w:rPr>
          <w:rFonts w:cs="B Nazanin"/>
          <w:sz w:val="28"/>
          <w:szCs w:val="28"/>
          <w:rtl/>
        </w:rPr>
        <w:t>سفر بعد از ظهرکه روزه چنین مسافری تمام نماز او قصر است</w:t>
      </w:r>
      <w:r w:rsidRPr="005F3468">
        <w:rPr>
          <w:rFonts w:cs="B Nazanin"/>
          <w:sz w:val="28"/>
          <w:szCs w:val="28"/>
        </w:rPr>
        <w:t>.</w:t>
      </w:r>
      <w:proofErr w:type="gramEnd"/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proofErr w:type="gramStart"/>
      <w:r w:rsidRPr="005F3468">
        <w:rPr>
          <w:rFonts w:cs="B Nazanin"/>
          <w:sz w:val="28"/>
          <w:szCs w:val="28"/>
        </w:rPr>
        <w:t>3-</w:t>
      </w:r>
      <w:r w:rsidRPr="005F3468">
        <w:rPr>
          <w:rFonts w:cs="B Nazanin"/>
          <w:sz w:val="28"/>
          <w:szCs w:val="28"/>
          <w:rtl/>
        </w:rPr>
        <w:t>مسافری که بعد از ظهر به وطن خویش بازگشته نماز او تمام ولی روزه او افطار است</w:t>
      </w:r>
      <w:r w:rsidRPr="005F3468">
        <w:rPr>
          <w:rFonts w:cs="B Nazanin"/>
          <w:sz w:val="28"/>
          <w:szCs w:val="28"/>
        </w:rPr>
        <w:t>.</w:t>
      </w:r>
      <w:proofErr w:type="gramEnd"/>
    </w:p>
    <w:p w:rsidR="005F3468" w:rsidRPr="005F3468" w:rsidRDefault="005F3468" w:rsidP="005F3468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  <w:rtl/>
        </w:rPr>
        <w:t>زیرنویس</w:t>
      </w:r>
      <w:r w:rsidRPr="005F3468">
        <w:rPr>
          <w:rFonts w:cs="B Nazanin"/>
          <w:sz w:val="28"/>
          <w:szCs w:val="28"/>
        </w:rPr>
        <w:t>: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(1)-</w:t>
      </w:r>
      <w:r w:rsidRPr="005F3468">
        <w:rPr>
          <w:rFonts w:cs="B Nazanin"/>
          <w:sz w:val="28"/>
          <w:szCs w:val="28"/>
          <w:rtl/>
        </w:rPr>
        <w:t>سید ابو القاسم خوئی-مستند العروة-کتاب الصوم-ص 433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(2)-</w:t>
      </w:r>
      <w:r w:rsidRPr="005F3468">
        <w:rPr>
          <w:rFonts w:cs="B Nazanin"/>
          <w:sz w:val="28"/>
          <w:szCs w:val="28"/>
          <w:rtl/>
        </w:rPr>
        <w:t>محمد حسن نجفی-جواهر الکلام-ج 17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(3)-</w:t>
      </w:r>
      <w:r w:rsidRPr="005F3468">
        <w:rPr>
          <w:rFonts w:cs="B Nazanin"/>
          <w:sz w:val="28"/>
          <w:szCs w:val="28"/>
          <w:rtl/>
        </w:rPr>
        <w:t>وسایل الشیعه-ج 7 ص 130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(4)-</w:t>
      </w:r>
      <w:r w:rsidRPr="005F3468">
        <w:rPr>
          <w:rFonts w:cs="B Nazanin"/>
          <w:sz w:val="28"/>
          <w:szCs w:val="28"/>
          <w:rtl/>
        </w:rPr>
        <w:t>وسایل الشیعه-ابواب من یصح منه الصوم-باب 4-حدیث 1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(5)-</w:t>
      </w:r>
      <w:r w:rsidRPr="005F3468">
        <w:rPr>
          <w:rFonts w:cs="B Nazanin"/>
          <w:sz w:val="28"/>
          <w:szCs w:val="28"/>
          <w:rtl/>
        </w:rPr>
        <w:t>وسایل الشیعه-ج 4-ابواب من یصح منه الصوم-باب 4-حدیث 2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(6)-</w:t>
      </w:r>
      <w:r w:rsidRPr="005F3468">
        <w:rPr>
          <w:rFonts w:cs="B Nazanin"/>
          <w:sz w:val="28"/>
          <w:szCs w:val="28"/>
          <w:rtl/>
        </w:rPr>
        <w:t>وسایل الشیعه-ج 4-ابواب من یصح منه الصوم-باب 4-حدیث 3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lastRenderedPageBreak/>
        <w:t>(7)-</w:t>
      </w:r>
      <w:r w:rsidRPr="005F3468">
        <w:rPr>
          <w:rFonts w:cs="B Nazanin"/>
          <w:sz w:val="28"/>
          <w:szCs w:val="28"/>
          <w:rtl/>
        </w:rPr>
        <w:t>وسایل الشیعه-ج 4-ابواب من یصح منه الصوم-باب 1-حدیث 6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(8)-</w:t>
      </w:r>
      <w:r w:rsidRPr="005F3468">
        <w:rPr>
          <w:rFonts w:cs="B Nazanin"/>
          <w:sz w:val="28"/>
          <w:szCs w:val="28"/>
          <w:rtl/>
        </w:rPr>
        <w:t>وسایل الشیعه-ج 3-ابواب صلاة المسافر-باب 8-ج 3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(9)-</w:t>
      </w:r>
      <w:r w:rsidRPr="005F3468">
        <w:rPr>
          <w:rFonts w:cs="B Nazanin"/>
          <w:sz w:val="28"/>
          <w:szCs w:val="28"/>
          <w:rtl/>
        </w:rPr>
        <w:t>بنقل از علامه حلی در کتاب مختلف شیعه-ج 1-ص 230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(10)-</w:t>
      </w:r>
      <w:r w:rsidRPr="005F3468">
        <w:rPr>
          <w:rFonts w:cs="B Nazanin"/>
          <w:sz w:val="28"/>
          <w:szCs w:val="28"/>
          <w:rtl/>
        </w:rPr>
        <w:t>سید مرتضی-سلسه الینابیع الفقهیه-ج 3-ص 256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(11)-</w:t>
      </w:r>
      <w:r w:rsidRPr="005F3468">
        <w:rPr>
          <w:rFonts w:cs="B Nazanin"/>
          <w:sz w:val="28"/>
          <w:szCs w:val="28"/>
          <w:rtl/>
        </w:rPr>
        <w:t>حمزة بن علی بن زهره-ج 4-ص 544-سلسله الینابیع الفقهیه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(12)-</w:t>
      </w:r>
      <w:r w:rsidRPr="005F3468">
        <w:rPr>
          <w:rFonts w:cs="B Nazanin"/>
          <w:sz w:val="28"/>
          <w:szCs w:val="28"/>
          <w:rtl/>
        </w:rPr>
        <w:t>محقق حلی-شرایع الاسلام-ج 1-1566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(13)-</w:t>
      </w:r>
      <w:r w:rsidRPr="005F3468">
        <w:rPr>
          <w:rFonts w:cs="B Nazanin"/>
          <w:sz w:val="28"/>
          <w:szCs w:val="28"/>
          <w:rtl/>
        </w:rPr>
        <w:t>اللمعه الدمشقیه-ص 59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(14)-</w:t>
      </w:r>
      <w:r w:rsidRPr="005F3468">
        <w:rPr>
          <w:rFonts w:cs="B Nazanin"/>
          <w:sz w:val="28"/>
          <w:szCs w:val="28"/>
          <w:rtl/>
        </w:rPr>
        <w:t>سید محمد کاظم طباطبائی یزدی-کتاب الصوم-ص 342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(15)-</w:t>
      </w:r>
      <w:r w:rsidRPr="005F3468">
        <w:rPr>
          <w:rFonts w:cs="B Nazanin"/>
          <w:sz w:val="28"/>
          <w:szCs w:val="28"/>
          <w:rtl/>
        </w:rPr>
        <w:t>شیخ طوسی-النهایه-سلسلة الینابیع الفقهیه-ج 3-ص 331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(16)-</w:t>
      </w:r>
      <w:r w:rsidRPr="005F3468">
        <w:rPr>
          <w:rFonts w:cs="B Nazanin"/>
          <w:sz w:val="28"/>
          <w:szCs w:val="28"/>
          <w:rtl/>
        </w:rPr>
        <w:t xml:space="preserve">ابی یعلی حمزة بن عبد العزیز دیلمی ملقب به سلار-سلسلة الینابیع‏ الفقهیه-ج </w:t>
      </w:r>
      <w:r w:rsidRPr="005F3468">
        <w:rPr>
          <w:rFonts w:cs="B Nazanin"/>
          <w:sz w:val="28"/>
          <w:szCs w:val="28"/>
        </w:rPr>
        <w:t>3-</w:t>
      </w:r>
      <w:r w:rsidRPr="005F3468">
        <w:rPr>
          <w:rFonts w:cs="B Nazanin"/>
          <w:sz w:val="28"/>
          <w:szCs w:val="28"/>
          <w:rtl/>
        </w:rPr>
        <w:t>مراسم العلویه-ص 375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(17)-</w:t>
      </w:r>
      <w:r w:rsidRPr="005F3468">
        <w:rPr>
          <w:rFonts w:cs="B Nazanin"/>
          <w:sz w:val="28"/>
          <w:szCs w:val="28"/>
          <w:rtl/>
        </w:rPr>
        <w:t>محمد حسن نجفی-جواهر الکلام-ج 17-ص 141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(18)-</w:t>
      </w:r>
      <w:r w:rsidRPr="005F3468">
        <w:rPr>
          <w:rFonts w:cs="B Nazanin"/>
          <w:sz w:val="28"/>
          <w:szCs w:val="28"/>
          <w:rtl/>
        </w:rPr>
        <w:t>شهید اول-اللمعة الدمشقیه-ص 59</w:t>
      </w:r>
    </w:p>
    <w:p w:rsidR="005F3468" w:rsidRPr="005F3468" w:rsidRDefault="005F3468" w:rsidP="005F3468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(19)-</w:t>
      </w:r>
      <w:r w:rsidRPr="005F3468">
        <w:rPr>
          <w:rFonts w:cs="B Nazanin"/>
          <w:sz w:val="28"/>
          <w:szCs w:val="28"/>
          <w:rtl/>
        </w:rPr>
        <w:t>سید محمد کاظم طباطبائی-عروة الوثقی-ج 2-ص 215</w:t>
      </w:r>
    </w:p>
    <w:p w:rsidR="00DD5C41" w:rsidRPr="005F3468" w:rsidRDefault="005F3468" w:rsidP="00935567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5F3468">
        <w:rPr>
          <w:rFonts w:cs="B Nazanin"/>
          <w:sz w:val="28"/>
          <w:szCs w:val="28"/>
        </w:rPr>
        <w:t>(20)-</w:t>
      </w:r>
      <w:r w:rsidRPr="005F3468">
        <w:rPr>
          <w:rFonts w:cs="B Nazanin"/>
          <w:sz w:val="28"/>
          <w:szCs w:val="28"/>
          <w:rtl/>
        </w:rPr>
        <w:t>سید محسن حکیم-مستمسک عروة الوثقی-ج 8-ص 407</w:t>
      </w:r>
    </w:p>
    <w:sectPr w:rsidR="00DD5C41" w:rsidRPr="005F3468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35B6"/>
    <w:rsid w:val="002B6F40"/>
    <w:rsid w:val="002C1287"/>
    <w:rsid w:val="002D0B9D"/>
    <w:rsid w:val="002D3ECC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55F4"/>
    <w:rsid w:val="003D5CD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B00AA"/>
    <w:rsid w:val="004B2867"/>
    <w:rsid w:val="004B3939"/>
    <w:rsid w:val="004C2B8D"/>
    <w:rsid w:val="004C3CE5"/>
    <w:rsid w:val="00510A97"/>
    <w:rsid w:val="00561E1D"/>
    <w:rsid w:val="0056420E"/>
    <w:rsid w:val="00576079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3468"/>
    <w:rsid w:val="005F505C"/>
    <w:rsid w:val="006012F4"/>
    <w:rsid w:val="00617EEC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712A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35567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0728C"/>
    <w:rsid w:val="00A11C5D"/>
    <w:rsid w:val="00A32E55"/>
    <w:rsid w:val="00A52778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E28F2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73268"/>
    <w:rsid w:val="00B75CC9"/>
    <w:rsid w:val="00B766EF"/>
    <w:rsid w:val="00B8408C"/>
    <w:rsid w:val="00B929CD"/>
    <w:rsid w:val="00BA18CC"/>
    <w:rsid w:val="00BA599F"/>
    <w:rsid w:val="00C15F46"/>
    <w:rsid w:val="00C26215"/>
    <w:rsid w:val="00C52EAD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46465"/>
    <w:rsid w:val="00D542D4"/>
    <w:rsid w:val="00D603D9"/>
    <w:rsid w:val="00D65C94"/>
    <w:rsid w:val="00D67E1C"/>
    <w:rsid w:val="00D732CE"/>
    <w:rsid w:val="00D733B7"/>
    <w:rsid w:val="00D8468D"/>
    <w:rsid w:val="00D87469"/>
    <w:rsid w:val="00D87D9A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F95"/>
    <w:rsid w:val="00E65680"/>
    <w:rsid w:val="00E70A7C"/>
    <w:rsid w:val="00E806B3"/>
    <w:rsid w:val="00E82BE6"/>
    <w:rsid w:val="00E94633"/>
    <w:rsid w:val="00EA3123"/>
    <w:rsid w:val="00EA6699"/>
    <w:rsid w:val="00EA761D"/>
    <w:rsid w:val="00EC7F53"/>
    <w:rsid w:val="00ED32F7"/>
    <w:rsid w:val="00EE0852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4936"/>
    <w:rsid w:val="00F468F0"/>
    <w:rsid w:val="00F561E9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3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0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2012-04-08T05:43:00Z</dcterms:created>
  <dcterms:modified xsi:type="dcterms:W3CDTF">2012-04-08T05:44:00Z</dcterms:modified>
</cp:coreProperties>
</file>