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17F3" w:rsidRPr="00F517F3" w:rsidRDefault="00F517F3" w:rsidP="00F517F3">
      <w:pPr>
        <w:jc w:val="both"/>
        <w:rPr>
          <w:rFonts w:ascii="Arial" w:hAnsi="Arial" w:cs="Arial"/>
          <w:sz w:val="28"/>
          <w:szCs w:val="28"/>
          <w:rtl/>
        </w:rPr>
      </w:pPr>
      <w:r w:rsidRPr="00F517F3">
        <w:rPr>
          <w:rFonts w:ascii="Arial" w:hAnsi="Arial" w:cs="Arial" w:hint="cs"/>
          <w:sz w:val="28"/>
          <w:szCs w:val="28"/>
          <w:rtl/>
        </w:rPr>
        <w:t>راجع</w:t>
      </w:r>
      <w:r w:rsidRPr="00F517F3">
        <w:rPr>
          <w:rFonts w:ascii="Arial" w:hAnsi="Arial" w:cs="Arial"/>
          <w:sz w:val="28"/>
          <w:szCs w:val="28"/>
          <w:rtl/>
        </w:rPr>
        <w:t xml:space="preserve"> </w:t>
      </w:r>
      <w:r w:rsidRPr="00F517F3">
        <w:rPr>
          <w:rFonts w:ascii="Arial" w:hAnsi="Arial" w:cs="Arial" w:hint="cs"/>
          <w:sz w:val="28"/>
          <w:szCs w:val="28"/>
          <w:rtl/>
        </w:rPr>
        <w:t>به</w:t>
      </w:r>
      <w:r w:rsidRPr="00F517F3">
        <w:rPr>
          <w:rFonts w:ascii="Arial" w:hAnsi="Arial" w:cs="Arial"/>
          <w:sz w:val="28"/>
          <w:szCs w:val="28"/>
          <w:rtl/>
        </w:rPr>
        <w:t xml:space="preserve"> </w:t>
      </w:r>
      <w:r w:rsidRPr="00F517F3">
        <w:rPr>
          <w:rFonts w:ascii="Arial" w:hAnsi="Arial" w:cs="Arial" w:hint="cs"/>
          <w:sz w:val="28"/>
          <w:szCs w:val="28"/>
          <w:rtl/>
        </w:rPr>
        <w:t>مقاله</w:t>
      </w:r>
      <w:r w:rsidRPr="00F517F3">
        <w:rPr>
          <w:rFonts w:ascii="Arial" w:hAnsi="Arial" w:cs="Arial"/>
          <w:sz w:val="28"/>
          <w:szCs w:val="28"/>
          <w:rtl/>
        </w:rPr>
        <w:t xml:space="preserve"> </w:t>
      </w:r>
      <w:r w:rsidRPr="00F517F3">
        <w:rPr>
          <w:rFonts w:ascii="Arial" w:hAnsi="Arial" w:cs="Arial" w:hint="cs"/>
          <w:sz w:val="28"/>
          <w:szCs w:val="28"/>
          <w:rtl/>
        </w:rPr>
        <w:t>رسم</w:t>
      </w:r>
      <w:r w:rsidRPr="00F517F3">
        <w:rPr>
          <w:rFonts w:ascii="Arial" w:hAnsi="Arial" w:cs="Arial"/>
          <w:sz w:val="28"/>
          <w:szCs w:val="28"/>
          <w:rtl/>
        </w:rPr>
        <w:t xml:space="preserve"> </w:t>
      </w:r>
      <w:r w:rsidRPr="00F517F3">
        <w:rPr>
          <w:rFonts w:ascii="Arial" w:hAnsi="Arial" w:cs="Arial" w:hint="cs"/>
          <w:sz w:val="28"/>
          <w:szCs w:val="28"/>
          <w:rtl/>
        </w:rPr>
        <w:t>الخط</w:t>
      </w:r>
      <w:r w:rsidRPr="00F517F3">
        <w:rPr>
          <w:rFonts w:ascii="Arial" w:hAnsi="Arial" w:cs="Arial"/>
          <w:sz w:val="28"/>
          <w:szCs w:val="28"/>
          <w:rtl/>
        </w:rPr>
        <w:t xml:space="preserve"> </w:t>
      </w:r>
    </w:p>
    <w:p w:rsidR="00F517F3" w:rsidRPr="00F517F3" w:rsidRDefault="00F517F3" w:rsidP="00F517F3">
      <w:pPr>
        <w:jc w:val="both"/>
        <w:rPr>
          <w:rFonts w:ascii="Arial" w:hAnsi="Arial" w:cs="Arial"/>
          <w:sz w:val="28"/>
          <w:szCs w:val="28"/>
          <w:rtl/>
        </w:rPr>
      </w:pPr>
      <w:r w:rsidRPr="00F517F3">
        <w:rPr>
          <w:rFonts w:ascii="Arial" w:hAnsi="Arial" w:cs="Arial" w:hint="cs"/>
          <w:sz w:val="28"/>
          <w:szCs w:val="28"/>
          <w:rtl/>
        </w:rPr>
        <w:t>قزوینی،</w:t>
      </w:r>
      <w:r w:rsidRPr="00F517F3">
        <w:rPr>
          <w:rFonts w:ascii="Arial" w:hAnsi="Arial" w:cs="Arial"/>
          <w:sz w:val="28"/>
          <w:szCs w:val="28"/>
          <w:rtl/>
        </w:rPr>
        <w:t xml:space="preserve"> </w:t>
      </w:r>
      <w:r w:rsidRPr="00F517F3">
        <w:rPr>
          <w:rFonts w:ascii="Arial" w:hAnsi="Arial" w:cs="Arial" w:hint="cs"/>
          <w:sz w:val="28"/>
          <w:szCs w:val="28"/>
          <w:rtl/>
        </w:rPr>
        <w:t>محمد</w:t>
      </w:r>
    </w:p>
    <w:p w:rsidR="00F517F3" w:rsidRDefault="00F517F3" w:rsidP="00F517F3">
      <w:pPr>
        <w:jc w:val="both"/>
        <w:rPr>
          <w:rFonts w:ascii="Arial" w:hAnsi="Arial" w:cs="Arial" w:hint="cs"/>
          <w:sz w:val="24"/>
          <w:szCs w:val="24"/>
          <w:rtl/>
        </w:rPr>
      </w:pPr>
    </w:p>
    <w:p w:rsidR="00F517F3" w:rsidRPr="00F517F3" w:rsidRDefault="00F517F3" w:rsidP="00F517F3">
      <w:pPr>
        <w:jc w:val="both"/>
        <w:rPr>
          <w:rFonts w:ascii="Arial" w:hAnsi="Arial" w:cs="Arial"/>
          <w:sz w:val="24"/>
          <w:szCs w:val="24"/>
          <w:rtl/>
        </w:rPr>
      </w:pPr>
      <w:r w:rsidRPr="00F517F3">
        <w:rPr>
          <w:rFonts w:ascii="Arial" w:hAnsi="Arial" w:cs="Arial" w:hint="cs"/>
          <w:sz w:val="24"/>
          <w:szCs w:val="24"/>
          <w:rtl/>
        </w:rPr>
        <w:t>این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صحبتها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چنانکه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رئیس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هیئت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عامله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آقای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کاظم‏زاده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در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نطق‏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افتتاحی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خود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شرح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دادند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برای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توسیع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دایرهء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اطّلاعات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هموطنان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ما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در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برلین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ترتیب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داده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شده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و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شایستهء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همه‏گونه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تحسین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است</w:t>
      </w:r>
      <w:r w:rsidRPr="00F517F3">
        <w:rPr>
          <w:rFonts w:ascii="Arial" w:hAnsi="Arial" w:cs="Arial"/>
          <w:sz w:val="24"/>
          <w:szCs w:val="24"/>
          <w:rtl/>
        </w:rPr>
        <w:t>.</w:t>
      </w:r>
      <w:r w:rsidRPr="00F517F3">
        <w:rPr>
          <w:rFonts w:ascii="Arial" w:hAnsi="Arial" w:cs="Arial" w:hint="cs"/>
          <w:sz w:val="24"/>
          <w:szCs w:val="24"/>
          <w:rtl/>
        </w:rPr>
        <w:t>مخارج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لازمهء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ترتیب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این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صحبتها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و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طبق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اوراق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و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غیره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را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همان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شش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نفر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اعضای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هیئت‏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عامله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از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خود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میدهند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و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اگر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کسی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از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خارج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اعانتی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بنماید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البتّه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مورد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امتنان‏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و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تشکّر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خواهد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بود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چنانکه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جناب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حاجی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رحیم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آقا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تاجر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قزوینی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صد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مارک‏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برای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این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کار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دادند</w:t>
      </w:r>
      <w:r w:rsidRPr="00F517F3">
        <w:rPr>
          <w:rFonts w:ascii="Arial" w:hAnsi="Arial" w:cs="Arial"/>
          <w:sz w:val="24"/>
          <w:szCs w:val="24"/>
          <w:rtl/>
        </w:rPr>
        <w:t>.</w:t>
      </w:r>
      <w:r w:rsidRPr="00F517F3">
        <w:rPr>
          <w:rFonts w:ascii="Arial" w:hAnsi="Arial" w:cs="Arial" w:hint="cs"/>
          <w:sz w:val="24"/>
          <w:szCs w:val="24"/>
          <w:rtl/>
        </w:rPr>
        <w:t>امید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است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که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این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کار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خیر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دوام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پیدا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کند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و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اساسی‏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گیرد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و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بتشویق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و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معاونت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هموطنان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بعضی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از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این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رسائل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مفیده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نیز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بطبع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برسد</w:t>
      </w:r>
      <w:r w:rsidRPr="00F517F3">
        <w:rPr>
          <w:rFonts w:ascii="Arial" w:hAnsi="Arial" w:cs="Arial"/>
          <w:sz w:val="24"/>
          <w:szCs w:val="24"/>
          <w:rtl/>
        </w:rPr>
        <w:t>.</w:t>
      </w:r>
    </w:p>
    <w:p w:rsidR="00F517F3" w:rsidRPr="00F517F3" w:rsidRDefault="00F517F3" w:rsidP="00F517F3">
      <w:pPr>
        <w:jc w:val="both"/>
        <w:rPr>
          <w:rFonts w:ascii="Arial" w:hAnsi="Arial" w:cs="Arial"/>
          <w:sz w:val="24"/>
          <w:szCs w:val="24"/>
          <w:rtl/>
        </w:rPr>
      </w:pPr>
      <w:r w:rsidRPr="00F517F3">
        <w:rPr>
          <w:rFonts w:ascii="Arial" w:hAnsi="Arial" w:cs="Arial" w:hint="cs"/>
          <w:sz w:val="24"/>
          <w:szCs w:val="24"/>
          <w:rtl/>
        </w:rPr>
        <w:t>راجع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بمقالهء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رسم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الخطّ</w:t>
      </w:r>
    </w:p>
    <w:p w:rsidR="00F517F3" w:rsidRPr="00F517F3" w:rsidRDefault="00F517F3" w:rsidP="00F517F3">
      <w:pPr>
        <w:jc w:val="both"/>
        <w:rPr>
          <w:rFonts w:ascii="Arial" w:hAnsi="Arial" w:cs="Arial"/>
          <w:sz w:val="24"/>
          <w:szCs w:val="24"/>
          <w:rtl/>
        </w:rPr>
      </w:pPr>
      <w:r w:rsidRPr="00F517F3">
        <w:rPr>
          <w:rFonts w:ascii="Arial" w:hAnsi="Arial" w:cs="Arial" w:hint="cs"/>
          <w:sz w:val="24"/>
          <w:szCs w:val="24"/>
          <w:rtl/>
        </w:rPr>
        <w:t>در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شمارهء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پیش</w:t>
      </w:r>
      <w:r w:rsidRPr="00F517F3">
        <w:rPr>
          <w:rFonts w:ascii="Arial" w:hAnsi="Arial" w:cs="Arial" w:hint="eastAsia"/>
          <w:sz w:val="24"/>
          <w:szCs w:val="24"/>
          <w:rtl/>
        </w:rPr>
        <w:t>«</w:t>
      </w:r>
      <w:r w:rsidRPr="00F517F3">
        <w:rPr>
          <w:rFonts w:ascii="Arial" w:hAnsi="Arial" w:cs="Arial" w:hint="cs"/>
          <w:sz w:val="24"/>
          <w:szCs w:val="24"/>
          <w:rtl/>
        </w:rPr>
        <w:t>کاوه</w:t>
      </w:r>
      <w:r w:rsidRPr="00F517F3">
        <w:rPr>
          <w:rFonts w:ascii="Arial" w:hAnsi="Arial" w:cs="Arial" w:hint="eastAsia"/>
          <w:sz w:val="24"/>
          <w:szCs w:val="24"/>
          <w:rtl/>
        </w:rPr>
        <w:t>»</w:t>
      </w:r>
      <w:r w:rsidRPr="00F517F3">
        <w:rPr>
          <w:rFonts w:ascii="Arial" w:hAnsi="Arial" w:cs="Arial"/>
          <w:sz w:val="24"/>
          <w:szCs w:val="24"/>
          <w:rtl/>
        </w:rPr>
        <w:t>.</w:t>
      </w:r>
    </w:p>
    <w:p w:rsidR="00F517F3" w:rsidRPr="00F517F3" w:rsidRDefault="00F517F3" w:rsidP="00F517F3">
      <w:pPr>
        <w:jc w:val="both"/>
        <w:rPr>
          <w:rFonts w:ascii="Arial" w:hAnsi="Arial" w:cs="Arial"/>
          <w:sz w:val="24"/>
          <w:szCs w:val="24"/>
          <w:rtl/>
        </w:rPr>
      </w:pPr>
      <w:r w:rsidRPr="00F517F3">
        <w:rPr>
          <w:rFonts w:ascii="Arial" w:hAnsi="Arial" w:cs="Arial" w:hint="cs"/>
          <w:sz w:val="24"/>
          <w:szCs w:val="24"/>
          <w:rtl/>
        </w:rPr>
        <w:t>مقالهء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ذیل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را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جناب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آقای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میرزا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محمّد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خان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قزوینی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فاضل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و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ادیب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معروف‏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برای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درج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در</w:t>
      </w:r>
      <w:r w:rsidRPr="00F517F3">
        <w:rPr>
          <w:rFonts w:ascii="Arial" w:hAnsi="Arial" w:cs="Arial" w:hint="eastAsia"/>
          <w:sz w:val="24"/>
          <w:szCs w:val="24"/>
          <w:rtl/>
        </w:rPr>
        <w:t>«</w:t>
      </w:r>
      <w:r w:rsidRPr="00F517F3">
        <w:rPr>
          <w:rFonts w:ascii="Arial" w:hAnsi="Arial" w:cs="Arial" w:hint="cs"/>
          <w:sz w:val="24"/>
          <w:szCs w:val="24"/>
          <w:rtl/>
        </w:rPr>
        <w:t>کاوه</w:t>
      </w:r>
      <w:r w:rsidRPr="00F517F3">
        <w:rPr>
          <w:rFonts w:ascii="Arial" w:hAnsi="Arial" w:cs="Arial" w:hint="eastAsia"/>
          <w:sz w:val="24"/>
          <w:szCs w:val="24"/>
          <w:rtl/>
        </w:rPr>
        <w:t>»</w:t>
      </w:r>
      <w:r w:rsidRPr="00F517F3">
        <w:rPr>
          <w:rFonts w:ascii="Arial" w:hAnsi="Arial" w:cs="Arial" w:hint="cs"/>
          <w:sz w:val="24"/>
          <w:szCs w:val="24"/>
          <w:rtl/>
        </w:rPr>
        <w:t>مرقوم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داشته‏اند</w:t>
      </w:r>
      <w:r w:rsidRPr="00F517F3">
        <w:rPr>
          <w:rFonts w:ascii="Arial" w:hAnsi="Arial" w:cs="Arial"/>
          <w:sz w:val="24"/>
          <w:szCs w:val="24"/>
          <w:rtl/>
        </w:rPr>
        <w:t>.</w:t>
      </w:r>
      <w:r w:rsidRPr="00F517F3">
        <w:rPr>
          <w:rFonts w:ascii="Arial" w:hAnsi="Arial" w:cs="Arial" w:hint="cs"/>
          <w:sz w:val="24"/>
          <w:szCs w:val="24"/>
          <w:rtl/>
        </w:rPr>
        <w:t>جناب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ایشان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از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ابتدی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تأسیس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این‏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روزنامه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کمک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قلمی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و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فکری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زیاد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بکارکنان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این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روزنامه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کرده‏اند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و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مقالات‏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و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تحریراتی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که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در</w:t>
      </w:r>
      <w:r w:rsidRPr="00F517F3">
        <w:rPr>
          <w:rFonts w:ascii="Arial" w:hAnsi="Arial" w:cs="Arial" w:hint="eastAsia"/>
          <w:sz w:val="24"/>
          <w:szCs w:val="24"/>
          <w:rtl/>
        </w:rPr>
        <w:t>«</w:t>
      </w:r>
      <w:r w:rsidRPr="00F517F3">
        <w:rPr>
          <w:rFonts w:ascii="Arial" w:hAnsi="Arial" w:cs="Arial" w:hint="cs"/>
          <w:sz w:val="24"/>
          <w:szCs w:val="24"/>
          <w:rtl/>
        </w:rPr>
        <w:t>کاوه</w:t>
      </w:r>
      <w:r w:rsidRPr="00F517F3">
        <w:rPr>
          <w:rFonts w:ascii="Arial" w:hAnsi="Arial" w:cs="Arial" w:hint="eastAsia"/>
          <w:sz w:val="24"/>
          <w:szCs w:val="24"/>
          <w:rtl/>
        </w:rPr>
        <w:t>»</w:t>
      </w:r>
      <w:r w:rsidRPr="00F517F3">
        <w:rPr>
          <w:rFonts w:ascii="Arial" w:hAnsi="Arial" w:cs="Arial" w:hint="cs"/>
          <w:sz w:val="24"/>
          <w:szCs w:val="24"/>
          <w:rtl/>
        </w:rPr>
        <w:t>تا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حال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نوشته‏اند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مانند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سایر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مقالات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این‏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روزنامه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و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برطبق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قاعده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و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رسم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عمومی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ما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بی‏امضا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درج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شده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است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خصوصا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که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از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مقولهء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سیاسی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و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غیره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بوده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ولی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اینک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این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مقاله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را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برای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آنکه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راجع‏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بفنّ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و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رشتهء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مخصوص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خود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ایشان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است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و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قول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ایشان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سندیّت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مخصوص‏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داردو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حجّت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است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با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امضا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درج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میکنیم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و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بعد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از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این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هم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در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هر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شماره‏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در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نظر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است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که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یک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قطعهء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علمی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یا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ادبی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یا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تاریخی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از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نگارشان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ایشان‏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با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امضا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درج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کنیم</w:t>
      </w:r>
      <w:r w:rsidRPr="00F517F3">
        <w:rPr>
          <w:rFonts w:ascii="Arial" w:hAnsi="Arial" w:cs="Arial"/>
          <w:sz w:val="24"/>
          <w:szCs w:val="24"/>
          <w:rtl/>
        </w:rPr>
        <w:t>:</w:t>
      </w:r>
    </w:p>
    <w:p w:rsidR="00F517F3" w:rsidRPr="00F517F3" w:rsidRDefault="00F517F3" w:rsidP="00F517F3">
      <w:pPr>
        <w:jc w:val="both"/>
        <w:rPr>
          <w:rFonts w:ascii="Arial" w:hAnsi="Arial" w:cs="Arial"/>
          <w:sz w:val="24"/>
          <w:szCs w:val="24"/>
          <w:rtl/>
        </w:rPr>
      </w:pPr>
      <w:r w:rsidRPr="00F517F3">
        <w:rPr>
          <w:rFonts w:ascii="Arial" w:hAnsi="Arial" w:cs="Arial" w:hint="eastAsia"/>
          <w:sz w:val="24"/>
          <w:szCs w:val="24"/>
          <w:rtl/>
        </w:rPr>
        <w:t>«</w:t>
      </w:r>
      <w:r w:rsidRPr="00F517F3">
        <w:rPr>
          <w:rFonts w:ascii="Arial" w:hAnsi="Arial" w:cs="Arial" w:hint="cs"/>
          <w:sz w:val="24"/>
          <w:szCs w:val="24"/>
          <w:rtl/>
        </w:rPr>
        <w:t>خدمت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ادارهء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روزنامهء</w:t>
      </w:r>
      <w:r w:rsidRPr="00F517F3">
        <w:rPr>
          <w:rFonts w:ascii="Arial" w:hAnsi="Arial" w:cs="Arial" w:hint="eastAsia"/>
          <w:sz w:val="24"/>
          <w:szCs w:val="24"/>
          <w:rtl/>
        </w:rPr>
        <w:t>«</w:t>
      </w:r>
      <w:r w:rsidRPr="00F517F3">
        <w:rPr>
          <w:rFonts w:ascii="Arial" w:hAnsi="Arial" w:cs="Arial" w:hint="cs"/>
          <w:sz w:val="24"/>
          <w:szCs w:val="24"/>
          <w:rtl/>
        </w:rPr>
        <w:t>کاوه</w:t>
      </w:r>
      <w:r w:rsidRPr="00F517F3">
        <w:rPr>
          <w:rFonts w:ascii="Arial" w:hAnsi="Arial" w:cs="Arial" w:hint="eastAsia"/>
          <w:sz w:val="24"/>
          <w:szCs w:val="24"/>
          <w:rtl/>
        </w:rPr>
        <w:t>»</w:t>
      </w:r>
      <w:r w:rsidRPr="00F517F3">
        <w:rPr>
          <w:rFonts w:ascii="Arial" w:hAnsi="Arial" w:cs="Arial" w:hint="cs"/>
          <w:sz w:val="24"/>
          <w:szCs w:val="24"/>
          <w:rtl/>
        </w:rPr>
        <w:t>عرض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میشود</w:t>
      </w:r>
      <w:r w:rsidRPr="00F517F3">
        <w:rPr>
          <w:rFonts w:ascii="Arial" w:hAnsi="Arial" w:cs="Arial"/>
          <w:sz w:val="24"/>
          <w:szCs w:val="24"/>
          <w:rtl/>
        </w:rPr>
        <w:t>:</w:t>
      </w:r>
      <w:r w:rsidRPr="00F517F3">
        <w:rPr>
          <w:rFonts w:ascii="Arial" w:hAnsi="Arial" w:cs="Arial" w:hint="cs"/>
          <w:sz w:val="24"/>
          <w:szCs w:val="24"/>
          <w:rtl/>
        </w:rPr>
        <w:t>در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شمارهء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اخیر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کاوه</w:t>
      </w:r>
      <w:r w:rsidRPr="00F517F3">
        <w:rPr>
          <w:rFonts w:ascii="Arial" w:hAnsi="Arial" w:cs="Arial"/>
          <w:sz w:val="24"/>
          <w:szCs w:val="24"/>
          <w:rtl/>
        </w:rPr>
        <w:t>(</w:t>
      </w:r>
      <w:r w:rsidRPr="00F517F3">
        <w:rPr>
          <w:rFonts w:ascii="Arial" w:hAnsi="Arial" w:cs="Arial" w:hint="cs"/>
          <w:sz w:val="24"/>
          <w:szCs w:val="24"/>
          <w:rtl/>
        </w:rPr>
        <w:t>شمارهء</w:t>
      </w:r>
      <w:r w:rsidRPr="00F517F3">
        <w:rPr>
          <w:rFonts w:ascii="Arial" w:hAnsi="Arial" w:cs="Arial"/>
          <w:sz w:val="24"/>
          <w:szCs w:val="24"/>
          <w:rtl/>
        </w:rPr>
        <w:t xml:space="preserve"> 31-32) </w:t>
      </w:r>
      <w:r w:rsidRPr="00F517F3">
        <w:rPr>
          <w:rFonts w:ascii="Arial" w:hAnsi="Arial" w:cs="Arial" w:hint="cs"/>
          <w:sz w:val="24"/>
          <w:szCs w:val="24"/>
          <w:rtl/>
        </w:rPr>
        <w:t>صفحهء</w:t>
      </w:r>
      <w:r w:rsidRPr="00F517F3">
        <w:rPr>
          <w:rFonts w:ascii="Arial" w:hAnsi="Arial" w:cs="Arial"/>
          <w:sz w:val="24"/>
          <w:szCs w:val="24"/>
          <w:rtl/>
        </w:rPr>
        <w:t xml:space="preserve"> 17 </w:t>
      </w:r>
      <w:r w:rsidRPr="00F517F3">
        <w:rPr>
          <w:rFonts w:ascii="Arial" w:hAnsi="Arial" w:cs="Arial" w:hint="cs"/>
          <w:sz w:val="24"/>
          <w:szCs w:val="24"/>
          <w:rtl/>
        </w:rPr>
        <w:t>اخطاری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راجع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برسم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الخطّ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ملاحظه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شد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که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حاصلش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این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بود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که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جریدهء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کاوه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مصمّم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شده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است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بعد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از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این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یاءات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تنکیر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را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در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کلمات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مختومه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بهاء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مخفیّه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در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مثل‏</w:t>
      </w:r>
      <w:r w:rsidRPr="00F517F3">
        <w:rPr>
          <w:rFonts w:ascii="Arial" w:hAnsi="Arial" w:cs="Arial"/>
          <w:sz w:val="24"/>
          <w:szCs w:val="24"/>
          <w:rtl/>
        </w:rPr>
        <w:t xml:space="preserve"> «</w:t>
      </w:r>
      <w:r w:rsidRPr="00F517F3">
        <w:rPr>
          <w:rFonts w:ascii="Arial" w:hAnsi="Arial" w:cs="Arial" w:hint="cs"/>
          <w:sz w:val="24"/>
          <w:szCs w:val="24"/>
          <w:rtl/>
        </w:rPr>
        <w:t>بندهء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از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بندگان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شما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هستم</w:t>
      </w:r>
      <w:r w:rsidRPr="00F517F3">
        <w:rPr>
          <w:rFonts w:ascii="Arial" w:hAnsi="Arial" w:cs="Arial" w:hint="eastAsia"/>
          <w:sz w:val="24"/>
          <w:szCs w:val="24"/>
          <w:rtl/>
        </w:rPr>
        <w:t>»</w:t>
      </w:r>
      <w:r w:rsidRPr="00F517F3">
        <w:rPr>
          <w:rFonts w:ascii="Arial" w:hAnsi="Arial" w:cs="Arial" w:hint="cs"/>
          <w:sz w:val="24"/>
          <w:szCs w:val="24"/>
          <w:rtl/>
        </w:rPr>
        <w:t>و</w:t>
      </w:r>
      <w:r w:rsidRPr="00F517F3">
        <w:rPr>
          <w:rFonts w:ascii="Arial" w:hAnsi="Arial" w:cs="Arial" w:hint="eastAsia"/>
          <w:sz w:val="24"/>
          <w:szCs w:val="24"/>
          <w:rtl/>
        </w:rPr>
        <w:t>«</w:t>
      </w:r>
      <w:r w:rsidRPr="00F517F3">
        <w:rPr>
          <w:rFonts w:ascii="Arial" w:hAnsi="Arial" w:cs="Arial" w:hint="cs"/>
          <w:sz w:val="24"/>
          <w:szCs w:val="24"/>
          <w:rtl/>
        </w:rPr>
        <w:t>خانهء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بزرگ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و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باغی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وسیع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خریدم</w:t>
      </w:r>
      <w:r w:rsidRPr="00F517F3">
        <w:rPr>
          <w:rFonts w:ascii="Arial" w:hAnsi="Arial" w:cs="Arial" w:hint="eastAsia"/>
          <w:sz w:val="24"/>
          <w:szCs w:val="24"/>
          <w:rtl/>
        </w:rPr>
        <w:t>»</w:t>
      </w:r>
      <w:r w:rsidRPr="00F517F3">
        <w:rPr>
          <w:rFonts w:ascii="Arial" w:hAnsi="Arial" w:cs="Arial" w:hint="cs"/>
          <w:sz w:val="24"/>
          <w:szCs w:val="24"/>
          <w:rtl/>
        </w:rPr>
        <w:t>و</w:t>
      </w:r>
      <w:r w:rsidRPr="00F517F3">
        <w:rPr>
          <w:rFonts w:ascii="Arial" w:hAnsi="Arial" w:cs="Arial" w:hint="eastAsia"/>
          <w:sz w:val="24"/>
          <w:szCs w:val="24"/>
          <w:rtl/>
        </w:rPr>
        <w:t>«</w:t>
      </w:r>
      <w:r w:rsidRPr="00F517F3">
        <w:rPr>
          <w:rFonts w:ascii="Arial" w:hAnsi="Arial" w:cs="Arial" w:hint="cs"/>
          <w:sz w:val="24"/>
          <w:szCs w:val="24"/>
          <w:rtl/>
        </w:rPr>
        <w:t>هفتهء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مانند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سالی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گذراندیم</w:t>
      </w:r>
      <w:r w:rsidRPr="00F517F3">
        <w:rPr>
          <w:rFonts w:ascii="Arial" w:hAnsi="Arial" w:cs="Arial" w:hint="eastAsia"/>
          <w:sz w:val="24"/>
          <w:szCs w:val="24"/>
          <w:rtl/>
        </w:rPr>
        <w:t>»</w:t>
      </w:r>
      <w:r w:rsidRPr="00F517F3">
        <w:rPr>
          <w:rFonts w:ascii="Arial" w:hAnsi="Arial" w:cs="Arial" w:hint="cs"/>
          <w:sz w:val="24"/>
          <w:szCs w:val="24"/>
          <w:rtl/>
        </w:rPr>
        <w:t>همانطور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در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کتابت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هم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برسم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نسخ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قدیمه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بصورت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یاء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بنویسد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یعنی‏</w:t>
      </w:r>
      <w:r w:rsidRPr="00F517F3">
        <w:rPr>
          <w:rFonts w:ascii="Arial" w:hAnsi="Arial" w:cs="Arial"/>
          <w:sz w:val="24"/>
          <w:szCs w:val="24"/>
          <w:rtl/>
        </w:rPr>
        <w:t xml:space="preserve"> «</w:t>
      </w:r>
      <w:r w:rsidRPr="00F517F3">
        <w:rPr>
          <w:rFonts w:ascii="Arial" w:hAnsi="Arial" w:cs="Arial" w:hint="cs"/>
          <w:sz w:val="24"/>
          <w:szCs w:val="24"/>
          <w:rtl/>
        </w:rPr>
        <w:t>بنده‏ای</w:t>
      </w:r>
      <w:r w:rsidRPr="00F517F3">
        <w:rPr>
          <w:rFonts w:ascii="Arial" w:hAnsi="Arial" w:cs="Arial" w:hint="eastAsia"/>
          <w:sz w:val="24"/>
          <w:szCs w:val="24"/>
          <w:rtl/>
        </w:rPr>
        <w:t>»</w:t>
      </w:r>
      <w:r w:rsidRPr="00F517F3">
        <w:rPr>
          <w:rFonts w:ascii="Arial" w:hAnsi="Arial" w:cs="Arial" w:hint="cs"/>
          <w:sz w:val="24"/>
          <w:szCs w:val="24"/>
          <w:rtl/>
        </w:rPr>
        <w:t>و</w:t>
      </w:r>
      <w:r w:rsidRPr="00F517F3">
        <w:rPr>
          <w:rFonts w:ascii="Arial" w:hAnsi="Arial" w:cs="Arial" w:hint="eastAsia"/>
          <w:sz w:val="24"/>
          <w:szCs w:val="24"/>
          <w:rtl/>
        </w:rPr>
        <w:t>«</w:t>
      </w:r>
      <w:r w:rsidRPr="00F517F3">
        <w:rPr>
          <w:rFonts w:ascii="Arial" w:hAnsi="Arial" w:cs="Arial" w:hint="cs"/>
          <w:sz w:val="24"/>
          <w:szCs w:val="24"/>
          <w:rtl/>
        </w:rPr>
        <w:t>خانه‏ای</w:t>
      </w:r>
      <w:r w:rsidRPr="00F517F3">
        <w:rPr>
          <w:rFonts w:ascii="Arial" w:hAnsi="Arial" w:cs="Arial" w:hint="eastAsia"/>
          <w:sz w:val="24"/>
          <w:szCs w:val="24"/>
          <w:rtl/>
        </w:rPr>
        <w:t>»</w:t>
      </w:r>
      <w:r w:rsidRPr="00F517F3">
        <w:rPr>
          <w:rFonts w:ascii="Arial" w:hAnsi="Arial" w:cs="Arial" w:hint="cs"/>
          <w:sz w:val="24"/>
          <w:szCs w:val="24"/>
          <w:rtl/>
        </w:rPr>
        <w:t>و</w:t>
      </w:r>
      <w:r w:rsidRPr="00F517F3">
        <w:rPr>
          <w:rFonts w:ascii="Arial" w:hAnsi="Arial" w:cs="Arial" w:hint="eastAsia"/>
          <w:sz w:val="24"/>
          <w:szCs w:val="24"/>
          <w:rtl/>
        </w:rPr>
        <w:t>«</w:t>
      </w:r>
      <w:r w:rsidRPr="00F517F3">
        <w:rPr>
          <w:rFonts w:ascii="Arial" w:hAnsi="Arial" w:cs="Arial" w:hint="cs"/>
          <w:sz w:val="24"/>
          <w:szCs w:val="24"/>
          <w:rtl/>
        </w:rPr>
        <w:t>هفته‏ای</w:t>
      </w:r>
      <w:r w:rsidRPr="00F517F3">
        <w:rPr>
          <w:rFonts w:ascii="Arial" w:hAnsi="Arial" w:cs="Arial" w:hint="eastAsia"/>
          <w:sz w:val="24"/>
          <w:szCs w:val="24"/>
          <w:rtl/>
        </w:rPr>
        <w:t>»</w:t>
      </w:r>
      <w:r w:rsidRPr="00F517F3">
        <w:rPr>
          <w:rFonts w:ascii="Arial" w:hAnsi="Arial" w:cs="Arial"/>
          <w:sz w:val="24"/>
          <w:szCs w:val="24"/>
          <w:rtl/>
        </w:rPr>
        <w:t>.</w:t>
      </w:r>
    </w:p>
    <w:p w:rsidR="00F517F3" w:rsidRPr="00F517F3" w:rsidRDefault="00F517F3" w:rsidP="00F517F3">
      <w:pPr>
        <w:jc w:val="both"/>
        <w:rPr>
          <w:rFonts w:ascii="Arial" w:hAnsi="Arial" w:cs="Arial"/>
          <w:sz w:val="24"/>
          <w:szCs w:val="24"/>
          <w:rtl/>
        </w:rPr>
      </w:pPr>
      <w:r w:rsidRPr="00F517F3">
        <w:rPr>
          <w:rFonts w:ascii="Arial" w:hAnsi="Arial" w:cs="Arial" w:hint="eastAsia"/>
          <w:sz w:val="24"/>
          <w:szCs w:val="24"/>
          <w:rtl/>
        </w:rPr>
        <w:t>«</w:t>
      </w:r>
      <w:r w:rsidRPr="00F517F3">
        <w:rPr>
          <w:rFonts w:ascii="Arial" w:hAnsi="Arial" w:cs="Arial" w:hint="cs"/>
          <w:sz w:val="24"/>
          <w:szCs w:val="24"/>
          <w:rtl/>
        </w:rPr>
        <w:t>اوّلا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از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این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قدم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اوّل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که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جریدهء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کاوه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در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راه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اصلاح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خطّ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فارسی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برداشته‏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بغایت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خرسنده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شده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ادارهء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تحریریّهء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آن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جریده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را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بر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این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جرئت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و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اقدام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تهنیت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میگویم‏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و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امیدوارم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سایر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اصلاحات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املائی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را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نیز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متدرجا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در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جریدهء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خود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بمعرض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اجرا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گذارند</w:t>
      </w:r>
      <w:r w:rsidRPr="00F517F3">
        <w:rPr>
          <w:rFonts w:ascii="Arial" w:hAnsi="Arial" w:cs="Arial"/>
          <w:sz w:val="24"/>
          <w:szCs w:val="24"/>
          <w:rtl/>
        </w:rPr>
        <w:t>.</w:t>
      </w:r>
    </w:p>
    <w:p w:rsidR="00F517F3" w:rsidRPr="00F517F3" w:rsidRDefault="00F517F3" w:rsidP="00F517F3">
      <w:pPr>
        <w:jc w:val="both"/>
        <w:rPr>
          <w:rFonts w:ascii="Arial" w:hAnsi="Arial" w:cs="Arial"/>
          <w:sz w:val="24"/>
          <w:szCs w:val="24"/>
          <w:rtl/>
        </w:rPr>
      </w:pPr>
      <w:r w:rsidRPr="00F517F3">
        <w:rPr>
          <w:rFonts w:ascii="Arial" w:hAnsi="Arial" w:cs="Arial" w:hint="eastAsia"/>
          <w:sz w:val="24"/>
          <w:szCs w:val="24"/>
          <w:rtl/>
        </w:rPr>
        <w:t>«</w:t>
      </w:r>
      <w:r w:rsidRPr="00F517F3">
        <w:rPr>
          <w:rFonts w:ascii="Arial" w:hAnsi="Arial" w:cs="Arial" w:hint="cs"/>
          <w:sz w:val="24"/>
          <w:szCs w:val="24"/>
          <w:rtl/>
        </w:rPr>
        <w:t>ثانیا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عرض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میکنم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که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این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اقدام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جریدهء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کاوه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ناقص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و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بقول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طلاّب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دلیل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آن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اعمّ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از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مدّعی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است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باین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معنی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که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علّت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منطقی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نوشتن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یاء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تنکیر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بصورت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یاء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این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است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که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این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یاء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یاء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صریحهء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مشبعه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است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نه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مثل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یاء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اضافت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و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توصیف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مثل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خانهء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من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و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خانهء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تاریک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که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یاء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نه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مشبعه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است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و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نه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صریحه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بل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مانند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همزهء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ملیّنه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تلفّظ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میشود</w:t>
      </w:r>
      <w:r w:rsidRPr="00F517F3">
        <w:rPr>
          <w:rFonts w:ascii="Arial" w:hAnsi="Arial" w:cs="Arial"/>
          <w:sz w:val="24"/>
          <w:szCs w:val="24"/>
          <w:rtl/>
        </w:rPr>
        <w:t>(</w:t>
      </w:r>
      <w:r w:rsidRPr="00F517F3">
        <w:rPr>
          <w:rFonts w:ascii="Arial" w:hAnsi="Arial" w:cs="Arial" w:hint="cs"/>
          <w:sz w:val="24"/>
          <w:szCs w:val="24"/>
          <w:rtl/>
        </w:rPr>
        <w:t>رجوع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کنید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بمعاییر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اشعار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العجم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صفحهء</w:t>
      </w:r>
      <w:r w:rsidRPr="00F517F3">
        <w:rPr>
          <w:rFonts w:ascii="Arial" w:hAnsi="Arial" w:cs="Arial"/>
          <w:sz w:val="24"/>
          <w:szCs w:val="24"/>
          <w:rtl/>
        </w:rPr>
        <w:t xml:space="preserve"> 1221)</w:t>
      </w:r>
      <w:r w:rsidRPr="00F517F3">
        <w:rPr>
          <w:rFonts w:ascii="Arial" w:hAnsi="Arial" w:cs="Arial" w:hint="cs"/>
          <w:sz w:val="24"/>
          <w:szCs w:val="24"/>
          <w:rtl/>
        </w:rPr>
        <w:t>و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برای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عدم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التباس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یاء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صریحهء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مشبعه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بیاء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غیر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صریحهء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غیر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مشبعه‏</w:t>
      </w:r>
      <w:r w:rsidRPr="00F517F3">
        <w:rPr>
          <w:rFonts w:ascii="Arial" w:hAnsi="Arial" w:cs="Arial"/>
          <w:sz w:val="24"/>
          <w:szCs w:val="24"/>
          <w:rtl/>
        </w:rPr>
        <w:t xml:space="preserve"> (1)</w:t>
      </w:r>
      <w:r w:rsidRPr="00F517F3">
        <w:rPr>
          <w:rFonts w:ascii="Arial" w:hAnsi="Arial" w:cs="Arial" w:hint="cs"/>
          <w:sz w:val="24"/>
          <w:szCs w:val="24"/>
          <w:rtl/>
        </w:rPr>
        <w:t>کتاب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المعجم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فی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معاییر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اشعار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العجم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تألیف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شمس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الدّین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محمّد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بن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قیس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الرازی‏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بسعی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و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اهتمام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پرفسور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ادوار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برون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و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تصحیح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میرزا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محمّد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بن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عبد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الوهّاب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قزوینی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در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سنهء</w:t>
      </w:r>
      <w:r w:rsidRPr="00F517F3">
        <w:rPr>
          <w:rFonts w:ascii="Arial" w:hAnsi="Arial" w:cs="Arial"/>
          <w:sz w:val="24"/>
          <w:szCs w:val="24"/>
          <w:rtl/>
        </w:rPr>
        <w:t xml:space="preserve"> 1327 </w:t>
      </w:r>
      <w:r w:rsidRPr="00F517F3">
        <w:rPr>
          <w:rFonts w:ascii="Arial" w:hAnsi="Arial" w:cs="Arial" w:hint="cs"/>
          <w:sz w:val="24"/>
          <w:szCs w:val="24"/>
          <w:rtl/>
        </w:rPr>
        <w:t>در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بیروت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بطبع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رسیده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است</w:t>
      </w:r>
      <w:r w:rsidRPr="00F517F3">
        <w:rPr>
          <w:rFonts w:ascii="Arial" w:hAnsi="Arial" w:cs="Arial"/>
          <w:sz w:val="24"/>
          <w:szCs w:val="24"/>
          <w:rtl/>
        </w:rPr>
        <w:t>.</w:t>
      </w:r>
    </w:p>
    <w:p w:rsidR="00F517F3" w:rsidRPr="00F517F3" w:rsidRDefault="00F517F3" w:rsidP="00F517F3">
      <w:pPr>
        <w:jc w:val="both"/>
        <w:rPr>
          <w:rFonts w:ascii="Arial" w:hAnsi="Arial" w:cs="Arial"/>
          <w:sz w:val="24"/>
          <w:szCs w:val="24"/>
          <w:rtl/>
        </w:rPr>
      </w:pPr>
      <w:r w:rsidRPr="00F517F3">
        <w:rPr>
          <w:rFonts w:ascii="Arial" w:hAnsi="Arial" w:cs="Arial" w:hint="cs"/>
          <w:sz w:val="24"/>
          <w:szCs w:val="24"/>
          <w:rtl/>
        </w:rPr>
        <w:t>البتّه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باید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فرقی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مابین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این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دو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نوع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در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کتابت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گذارد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چنانکه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در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تمام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نسخ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قدیمه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این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تفاوت‏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منظور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بوده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است</w:t>
      </w:r>
      <w:r w:rsidRPr="00F517F3">
        <w:rPr>
          <w:rFonts w:ascii="Arial" w:hAnsi="Arial" w:cs="Arial"/>
          <w:sz w:val="24"/>
          <w:szCs w:val="24"/>
          <w:rtl/>
        </w:rPr>
        <w:t>.</w:t>
      </w:r>
      <w:r w:rsidRPr="00F517F3">
        <w:rPr>
          <w:rFonts w:ascii="Arial" w:hAnsi="Arial" w:cs="Arial" w:hint="cs"/>
          <w:sz w:val="24"/>
          <w:szCs w:val="24"/>
          <w:rtl/>
        </w:rPr>
        <w:t>در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این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صورت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تخصیص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یاء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تنکیر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فقط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بکتابت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بصورت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یاء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و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اخراج‏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یاء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خطاب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از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این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قلمرو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منطقی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نیست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و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هیچ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وجهی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ندارد</w:t>
      </w:r>
      <w:r w:rsidRPr="00F517F3">
        <w:rPr>
          <w:rFonts w:ascii="Arial" w:hAnsi="Arial" w:cs="Arial"/>
          <w:sz w:val="24"/>
          <w:szCs w:val="24"/>
          <w:rtl/>
        </w:rPr>
        <w:t>.</w:t>
      </w:r>
      <w:r w:rsidRPr="00F517F3">
        <w:rPr>
          <w:rFonts w:ascii="Arial" w:hAnsi="Arial" w:cs="Arial" w:hint="cs"/>
          <w:sz w:val="24"/>
          <w:szCs w:val="24"/>
          <w:rtl/>
        </w:rPr>
        <w:t>بعبارة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اخری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هرکسی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که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بر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عهدهء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خود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بگیرد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که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یاء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تنکیر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را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بصورت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یاء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بنویسد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البتّه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چاره‏ای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ندارد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که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یاء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خطاب‏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و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یاء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نسبت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را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نیز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بصورت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یاء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بنویسد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یعنی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مثلا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کسی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که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بر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عهدهء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خود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گیرد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که</w:t>
      </w:r>
      <w:r w:rsidRPr="00F517F3">
        <w:rPr>
          <w:rFonts w:ascii="Arial" w:hAnsi="Arial" w:cs="Arial" w:hint="eastAsia"/>
          <w:sz w:val="24"/>
          <w:szCs w:val="24"/>
          <w:rtl/>
        </w:rPr>
        <w:t>«</w:t>
      </w:r>
      <w:r w:rsidRPr="00F517F3">
        <w:rPr>
          <w:rFonts w:ascii="Arial" w:hAnsi="Arial" w:cs="Arial" w:hint="cs"/>
          <w:sz w:val="24"/>
          <w:szCs w:val="24"/>
          <w:rtl/>
        </w:rPr>
        <w:t>بندهء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از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بندگان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شمایم</w:t>
      </w:r>
      <w:r w:rsidRPr="00F517F3">
        <w:rPr>
          <w:rFonts w:ascii="Arial" w:hAnsi="Arial" w:cs="Arial" w:hint="eastAsia"/>
          <w:sz w:val="24"/>
          <w:szCs w:val="24"/>
          <w:rtl/>
        </w:rPr>
        <w:t>»</w:t>
      </w:r>
      <w:r w:rsidRPr="00F517F3">
        <w:rPr>
          <w:rFonts w:ascii="Arial" w:hAnsi="Arial" w:cs="Arial" w:hint="cs"/>
          <w:sz w:val="24"/>
          <w:szCs w:val="24"/>
          <w:rtl/>
        </w:rPr>
        <w:t>را</w:t>
      </w:r>
      <w:r w:rsidRPr="00F517F3">
        <w:rPr>
          <w:rFonts w:ascii="Arial" w:hAnsi="Arial" w:cs="Arial" w:hint="eastAsia"/>
          <w:sz w:val="24"/>
          <w:szCs w:val="24"/>
          <w:rtl/>
        </w:rPr>
        <w:t>«</w:t>
      </w:r>
      <w:r w:rsidRPr="00F517F3">
        <w:rPr>
          <w:rFonts w:ascii="Arial" w:hAnsi="Arial" w:cs="Arial" w:hint="cs"/>
          <w:sz w:val="24"/>
          <w:szCs w:val="24"/>
          <w:rtl/>
        </w:rPr>
        <w:t>بنده‏ای</w:t>
      </w:r>
      <w:r w:rsidRPr="00F517F3">
        <w:rPr>
          <w:rFonts w:ascii="Arial" w:hAnsi="Arial" w:cs="Arial" w:hint="eastAsia"/>
          <w:sz w:val="24"/>
          <w:szCs w:val="24"/>
          <w:rtl/>
        </w:rPr>
        <w:t>»</w:t>
      </w:r>
      <w:r w:rsidRPr="00F517F3">
        <w:rPr>
          <w:rFonts w:ascii="Arial" w:hAnsi="Arial" w:cs="Arial" w:hint="cs"/>
          <w:sz w:val="24"/>
          <w:szCs w:val="24"/>
          <w:rtl/>
        </w:rPr>
        <w:t>بنویسد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البتّه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باید</w:t>
      </w:r>
      <w:r w:rsidRPr="00F517F3">
        <w:rPr>
          <w:rFonts w:ascii="Arial" w:hAnsi="Arial" w:cs="Arial" w:hint="eastAsia"/>
          <w:sz w:val="24"/>
          <w:szCs w:val="24"/>
          <w:rtl/>
        </w:rPr>
        <w:t>«</w:t>
      </w:r>
      <w:r w:rsidRPr="00F517F3">
        <w:rPr>
          <w:rFonts w:ascii="Arial" w:hAnsi="Arial" w:cs="Arial" w:hint="cs"/>
          <w:sz w:val="24"/>
          <w:szCs w:val="24"/>
          <w:rtl/>
        </w:rPr>
        <w:t>تو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در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خانهء</w:t>
      </w:r>
      <w:r w:rsidRPr="00F517F3">
        <w:rPr>
          <w:rFonts w:ascii="Arial" w:hAnsi="Arial" w:cs="Arial" w:hint="eastAsia"/>
          <w:sz w:val="24"/>
          <w:szCs w:val="24"/>
          <w:rtl/>
        </w:rPr>
        <w:t>»</w:t>
      </w:r>
      <w:r w:rsidRPr="00F517F3">
        <w:rPr>
          <w:rFonts w:ascii="Arial" w:hAnsi="Arial" w:cs="Arial" w:hint="cs"/>
          <w:sz w:val="24"/>
          <w:szCs w:val="24"/>
          <w:rtl/>
        </w:rPr>
        <w:t>و</w:t>
      </w:r>
      <w:r w:rsidRPr="00F517F3">
        <w:rPr>
          <w:rFonts w:ascii="Arial" w:hAnsi="Arial" w:cs="Arial" w:hint="eastAsia"/>
          <w:sz w:val="24"/>
          <w:szCs w:val="24"/>
          <w:rtl/>
        </w:rPr>
        <w:t>«</w:t>
      </w:r>
      <w:r w:rsidRPr="00F517F3">
        <w:rPr>
          <w:rFonts w:ascii="Arial" w:hAnsi="Arial" w:cs="Arial" w:hint="cs"/>
          <w:sz w:val="24"/>
          <w:szCs w:val="24"/>
          <w:rtl/>
        </w:rPr>
        <w:t>تو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آمدهء</w:t>
      </w:r>
      <w:r w:rsidRPr="00F517F3">
        <w:rPr>
          <w:rFonts w:ascii="Arial" w:hAnsi="Arial" w:cs="Arial" w:hint="eastAsia"/>
          <w:sz w:val="24"/>
          <w:szCs w:val="24"/>
          <w:rtl/>
        </w:rPr>
        <w:t>»</w:t>
      </w:r>
      <w:r w:rsidRPr="00F517F3">
        <w:rPr>
          <w:rFonts w:ascii="Arial" w:hAnsi="Arial" w:cs="Arial" w:hint="cs"/>
          <w:sz w:val="24"/>
          <w:szCs w:val="24"/>
          <w:rtl/>
        </w:rPr>
        <w:t>و</w:t>
      </w:r>
      <w:r w:rsidRPr="00F517F3">
        <w:rPr>
          <w:rFonts w:ascii="Arial" w:hAnsi="Arial" w:cs="Arial" w:hint="eastAsia"/>
          <w:sz w:val="24"/>
          <w:szCs w:val="24"/>
          <w:rtl/>
        </w:rPr>
        <w:t>«</w:t>
      </w:r>
      <w:r w:rsidRPr="00F517F3">
        <w:rPr>
          <w:rFonts w:ascii="Arial" w:hAnsi="Arial" w:cs="Arial" w:hint="cs"/>
          <w:sz w:val="24"/>
          <w:szCs w:val="24"/>
          <w:rtl/>
        </w:rPr>
        <w:t>ملاّ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حسین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بشرویهء</w:t>
      </w:r>
      <w:r w:rsidRPr="00F517F3">
        <w:rPr>
          <w:rFonts w:ascii="Arial" w:hAnsi="Arial" w:cs="Arial" w:hint="eastAsia"/>
          <w:sz w:val="24"/>
          <w:szCs w:val="24"/>
          <w:rtl/>
        </w:rPr>
        <w:t>»</w:t>
      </w:r>
      <w:r w:rsidRPr="00F517F3">
        <w:rPr>
          <w:rFonts w:ascii="Arial" w:hAnsi="Arial" w:cs="Arial" w:hint="cs"/>
          <w:sz w:val="24"/>
          <w:szCs w:val="24"/>
          <w:rtl/>
        </w:rPr>
        <w:t>و</w:t>
      </w:r>
      <w:r w:rsidRPr="00F517F3">
        <w:rPr>
          <w:rFonts w:ascii="Arial" w:hAnsi="Arial" w:cs="Arial" w:hint="eastAsia"/>
          <w:sz w:val="24"/>
          <w:szCs w:val="24"/>
          <w:rtl/>
        </w:rPr>
        <w:t>«</w:t>
      </w:r>
      <w:r w:rsidRPr="00F517F3">
        <w:rPr>
          <w:rFonts w:ascii="Arial" w:hAnsi="Arial" w:cs="Arial" w:hint="cs"/>
          <w:sz w:val="24"/>
          <w:szCs w:val="24"/>
          <w:rtl/>
        </w:rPr>
        <w:t>میرزا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محمّد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رضای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قمشهء</w:t>
      </w:r>
      <w:r w:rsidRPr="00F517F3">
        <w:rPr>
          <w:rFonts w:ascii="Arial" w:hAnsi="Arial" w:cs="Arial" w:hint="eastAsia"/>
          <w:sz w:val="24"/>
          <w:szCs w:val="24"/>
          <w:rtl/>
        </w:rPr>
        <w:t>»</w:t>
      </w:r>
      <w:r w:rsidRPr="00F517F3">
        <w:rPr>
          <w:rFonts w:ascii="Arial" w:hAnsi="Arial" w:cs="Arial" w:hint="cs"/>
          <w:sz w:val="24"/>
          <w:szCs w:val="24"/>
          <w:rtl/>
        </w:rPr>
        <w:t>و</w:t>
      </w:r>
      <w:r w:rsidRPr="00F517F3">
        <w:rPr>
          <w:rFonts w:ascii="Arial" w:hAnsi="Arial" w:cs="Arial" w:hint="eastAsia"/>
          <w:sz w:val="24"/>
          <w:szCs w:val="24"/>
          <w:rtl/>
        </w:rPr>
        <w:t>«</w:t>
      </w:r>
      <w:r w:rsidRPr="00F517F3">
        <w:rPr>
          <w:rFonts w:ascii="Arial" w:hAnsi="Arial" w:cs="Arial" w:hint="cs"/>
          <w:sz w:val="24"/>
          <w:szCs w:val="24"/>
          <w:rtl/>
        </w:rPr>
        <w:t>فلان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کمرهء</w:t>
      </w:r>
      <w:r w:rsidRPr="00F517F3">
        <w:rPr>
          <w:rFonts w:ascii="Arial" w:hAnsi="Arial" w:cs="Arial" w:hint="eastAsia"/>
          <w:sz w:val="24"/>
          <w:szCs w:val="24"/>
          <w:rtl/>
        </w:rPr>
        <w:t>»</w:t>
      </w:r>
      <w:r w:rsidRPr="00F517F3">
        <w:rPr>
          <w:rFonts w:ascii="Arial" w:hAnsi="Arial" w:cs="Arial" w:hint="cs"/>
          <w:sz w:val="24"/>
          <w:szCs w:val="24"/>
          <w:rtl/>
        </w:rPr>
        <w:t>و</w:t>
      </w:r>
      <w:r w:rsidRPr="00F517F3">
        <w:rPr>
          <w:rFonts w:ascii="Arial" w:hAnsi="Arial" w:cs="Arial" w:hint="eastAsia"/>
          <w:sz w:val="24"/>
          <w:szCs w:val="24"/>
          <w:rtl/>
        </w:rPr>
        <w:t>«</w:t>
      </w:r>
      <w:r w:rsidRPr="00F517F3">
        <w:rPr>
          <w:rFonts w:ascii="Arial" w:hAnsi="Arial" w:cs="Arial" w:hint="cs"/>
          <w:sz w:val="24"/>
          <w:szCs w:val="24"/>
          <w:rtl/>
        </w:rPr>
        <w:t>بهمان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آبادهء</w:t>
      </w:r>
      <w:r w:rsidRPr="00F517F3">
        <w:rPr>
          <w:rFonts w:ascii="Arial" w:hAnsi="Arial" w:cs="Arial" w:hint="eastAsia"/>
          <w:sz w:val="24"/>
          <w:szCs w:val="24"/>
          <w:rtl/>
        </w:rPr>
        <w:t>»</w:t>
      </w:r>
      <w:r w:rsidRPr="00F517F3">
        <w:rPr>
          <w:rFonts w:ascii="Arial" w:hAnsi="Arial" w:cs="Arial" w:hint="cs"/>
          <w:sz w:val="24"/>
          <w:szCs w:val="24"/>
          <w:rtl/>
        </w:rPr>
        <w:t>را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نیز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قطعا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بصورت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یاء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بنویسد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چه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بدیهی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است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که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تخصیص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بدون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مخصّص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و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ترجیح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بلا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مرجّح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معقول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نیست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و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راقم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سطور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نیز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در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چند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سال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قبل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در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مقدّمهء</w:t>
      </w:r>
      <w:r w:rsidRPr="00F517F3">
        <w:rPr>
          <w:rFonts w:ascii="Arial" w:hAnsi="Arial" w:cs="Arial" w:hint="eastAsia"/>
          <w:sz w:val="24"/>
          <w:szCs w:val="24"/>
          <w:rtl/>
        </w:rPr>
        <w:t>«</w:t>
      </w:r>
      <w:r w:rsidRPr="00F517F3">
        <w:rPr>
          <w:rFonts w:ascii="Arial" w:hAnsi="Arial" w:cs="Arial" w:hint="cs"/>
          <w:sz w:val="24"/>
          <w:szCs w:val="24"/>
          <w:rtl/>
        </w:rPr>
        <w:t>جهانگشای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جوینی</w:t>
      </w:r>
      <w:r w:rsidRPr="00F517F3">
        <w:rPr>
          <w:rFonts w:ascii="Arial" w:hAnsi="Arial" w:cs="Arial" w:hint="eastAsia"/>
          <w:sz w:val="24"/>
          <w:szCs w:val="24"/>
          <w:rtl/>
        </w:rPr>
        <w:t>»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که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باهتمام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اینجانب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در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هلاند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بطبع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رسیده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است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صفحهء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صز</w:t>
      </w:r>
      <w:r w:rsidRPr="00F517F3">
        <w:rPr>
          <w:rFonts w:ascii="Arial" w:hAnsi="Arial" w:cs="Arial"/>
          <w:sz w:val="24"/>
          <w:szCs w:val="24"/>
          <w:rtl/>
        </w:rPr>
        <w:t>-</w:t>
      </w:r>
      <w:r w:rsidRPr="00F517F3">
        <w:rPr>
          <w:rFonts w:ascii="Arial" w:hAnsi="Arial" w:cs="Arial" w:hint="cs"/>
          <w:sz w:val="24"/>
          <w:szCs w:val="24"/>
          <w:rtl/>
        </w:rPr>
        <w:t>صح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همینطور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پیشنهاد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کرده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بود</w:t>
      </w:r>
      <w:r w:rsidRPr="00F517F3">
        <w:rPr>
          <w:rFonts w:ascii="Arial" w:hAnsi="Arial" w:cs="Arial"/>
          <w:sz w:val="24"/>
          <w:szCs w:val="24"/>
          <w:rtl/>
        </w:rPr>
        <w:t>.</w:t>
      </w:r>
      <w:r w:rsidRPr="00F517F3">
        <w:rPr>
          <w:rFonts w:ascii="Arial" w:hAnsi="Arial" w:cs="Arial" w:hint="cs"/>
          <w:sz w:val="24"/>
          <w:szCs w:val="24"/>
          <w:rtl/>
        </w:rPr>
        <w:t>و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در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جمیع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نسخ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قدیم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فارسی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که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تا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حدود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سنهء</w:t>
      </w:r>
      <w:r w:rsidRPr="00F517F3">
        <w:rPr>
          <w:rFonts w:ascii="Arial" w:hAnsi="Arial" w:cs="Arial"/>
          <w:sz w:val="24"/>
          <w:szCs w:val="24"/>
          <w:rtl/>
        </w:rPr>
        <w:t xml:space="preserve"> 600 </w:t>
      </w:r>
      <w:r w:rsidRPr="00F517F3">
        <w:rPr>
          <w:rFonts w:ascii="Arial" w:hAnsi="Arial" w:cs="Arial" w:hint="cs"/>
          <w:sz w:val="24"/>
          <w:szCs w:val="24"/>
          <w:rtl/>
        </w:rPr>
        <w:t>هجری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استنساخ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شده‏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تا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آنجا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که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راقم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سطور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دیده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است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از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قبیل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تذکرة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الاولیاء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شیخ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عطّار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و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جهانگشای‏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جوینی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و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تفهیم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ابو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ریحان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بیرونی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و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المعجم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فی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معاییر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اشعار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العجم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شمس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قیس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رازی‏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و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کتاب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الابنیه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عن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حقایق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الادویه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لابی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منصور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موفّق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بن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علی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الهروّی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که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بخطّ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اسدی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شاعر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یک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نسخهء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از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آن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بخطّ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کوفی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مورّخهء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سنهء</w:t>
      </w:r>
      <w:r w:rsidRPr="00F517F3">
        <w:rPr>
          <w:rFonts w:ascii="Arial" w:hAnsi="Arial" w:cs="Arial"/>
          <w:sz w:val="24"/>
          <w:szCs w:val="24"/>
          <w:rtl/>
        </w:rPr>
        <w:t xml:space="preserve"> 447 </w:t>
      </w:r>
      <w:r w:rsidRPr="00F517F3">
        <w:rPr>
          <w:rFonts w:ascii="Arial" w:hAnsi="Arial" w:cs="Arial" w:hint="cs"/>
          <w:sz w:val="24"/>
          <w:szCs w:val="24"/>
          <w:rtl/>
        </w:rPr>
        <w:t>در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وینه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موجود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است‏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و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راحة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الصدور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راوندی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در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تاریخ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سلجوقیّه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و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ترجمهء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تاریخ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طبری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و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غیرها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این‏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قاعدهء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رسم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الخطّ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مرعی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بوده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است</w:t>
      </w:r>
      <w:r w:rsidRPr="00F517F3">
        <w:rPr>
          <w:rFonts w:ascii="Arial" w:hAnsi="Arial" w:cs="Arial"/>
          <w:sz w:val="24"/>
          <w:szCs w:val="24"/>
          <w:rtl/>
        </w:rPr>
        <w:t>.</w:t>
      </w:r>
      <w:r w:rsidRPr="00F517F3">
        <w:rPr>
          <w:rFonts w:ascii="Arial" w:hAnsi="Arial" w:cs="Arial" w:hint="cs"/>
          <w:sz w:val="24"/>
          <w:szCs w:val="24"/>
          <w:rtl/>
        </w:rPr>
        <w:t>و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از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حدود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سنهء</w:t>
      </w:r>
      <w:r w:rsidRPr="00F517F3">
        <w:rPr>
          <w:rFonts w:ascii="Arial" w:hAnsi="Arial" w:cs="Arial"/>
          <w:sz w:val="24"/>
          <w:szCs w:val="24"/>
          <w:rtl/>
        </w:rPr>
        <w:t xml:space="preserve"> 600 </w:t>
      </w:r>
      <w:r w:rsidRPr="00F517F3">
        <w:rPr>
          <w:rFonts w:ascii="Arial" w:hAnsi="Arial" w:cs="Arial" w:hint="cs"/>
          <w:sz w:val="24"/>
          <w:szCs w:val="24"/>
          <w:rtl/>
        </w:rPr>
        <w:t>تا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حدود</w:t>
      </w:r>
      <w:r w:rsidRPr="00F517F3">
        <w:rPr>
          <w:rFonts w:ascii="Arial" w:hAnsi="Arial" w:cs="Arial"/>
          <w:sz w:val="24"/>
          <w:szCs w:val="24"/>
          <w:rtl/>
        </w:rPr>
        <w:t xml:space="preserve"> 800 </w:t>
      </w:r>
      <w:r w:rsidRPr="00F517F3">
        <w:rPr>
          <w:rFonts w:ascii="Arial" w:hAnsi="Arial" w:cs="Arial" w:hint="cs"/>
          <w:sz w:val="24"/>
          <w:szCs w:val="24"/>
          <w:rtl/>
        </w:rPr>
        <w:t>یعنی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تا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عهد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امیر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تیمور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نیز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غالب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نسخ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این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املا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را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محفوظ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میداشتند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ولی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نه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بطور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حمّ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و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کلّی‏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بل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جسته‏جسته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در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بعضی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از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نسخ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و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در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یک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نسخه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در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مواضع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مختلفهء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آن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رسم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الخطّ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جدید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شروع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بظهور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کرده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بوده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است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و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بعد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از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عهد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امیر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تیمور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دیگر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گویا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نسخه‏ای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دیده‏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نمیشود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که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رسم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الخطّ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قدیم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در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آن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مراعات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شده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باشد</w:t>
      </w:r>
      <w:r w:rsidRPr="00F517F3">
        <w:rPr>
          <w:rFonts w:ascii="Arial" w:hAnsi="Arial" w:cs="Arial"/>
          <w:sz w:val="24"/>
          <w:szCs w:val="24"/>
          <w:rtl/>
        </w:rPr>
        <w:t>.</w:t>
      </w:r>
    </w:p>
    <w:p w:rsidR="00F517F3" w:rsidRPr="00F517F3" w:rsidRDefault="00F517F3" w:rsidP="00F517F3">
      <w:pPr>
        <w:jc w:val="both"/>
        <w:rPr>
          <w:rFonts w:ascii="Arial" w:hAnsi="Arial" w:cs="Arial"/>
          <w:sz w:val="24"/>
          <w:szCs w:val="24"/>
          <w:rtl/>
        </w:rPr>
      </w:pPr>
      <w:r w:rsidRPr="00F517F3">
        <w:rPr>
          <w:rFonts w:ascii="Arial" w:hAnsi="Arial" w:cs="Arial" w:hint="eastAsia"/>
          <w:sz w:val="24"/>
          <w:szCs w:val="24"/>
          <w:rtl/>
        </w:rPr>
        <w:lastRenderedPageBreak/>
        <w:t>«</w:t>
      </w:r>
      <w:r w:rsidRPr="00F517F3">
        <w:rPr>
          <w:rFonts w:ascii="Arial" w:hAnsi="Arial" w:cs="Arial" w:hint="cs"/>
          <w:sz w:val="24"/>
          <w:szCs w:val="24"/>
          <w:rtl/>
        </w:rPr>
        <w:t>بنابراین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مستدعی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است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اگر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مرجّحی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برای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تخصیص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یاء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تنکیر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بنوشتن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بصورت‏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یاء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و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ننوشتن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یاء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خطاب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و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یاء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نسبت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بصورت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یاء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در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نظر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دارید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خوب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است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در</w:t>
      </w:r>
      <w:r w:rsidRPr="00F517F3">
        <w:rPr>
          <w:rFonts w:ascii="Arial" w:hAnsi="Arial" w:cs="Arial" w:hint="eastAsia"/>
          <w:sz w:val="24"/>
          <w:szCs w:val="24"/>
          <w:rtl/>
        </w:rPr>
        <w:t>«</w:t>
      </w:r>
      <w:r w:rsidRPr="00F517F3">
        <w:rPr>
          <w:rFonts w:ascii="Arial" w:hAnsi="Arial" w:cs="Arial" w:hint="cs"/>
          <w:sz w:val="24"/>
          <w:szCs w:val="24"/>
          <w:rtl/>
        </w:rPr>
        <w:t>کاوه</w:t>
      </w:r>
      <w:r w:rsidRPr="00F517F3">
        <w:rPr>
          <w:rFonts w:ascii="Arial" w:hAnsi="Arial" w:cs="Arial" w:hint="eastAsia"/>
          <w:sz w:val="24"/>
          <w:szCs w:val="24"/>
          <w:rtl/>
        </w:rPr>
        <w:t>»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منتشر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بفرمائید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تا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خوانندگان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مسبوق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گردند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و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اگر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مرجّحی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و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مخصّصی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در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نظر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ندارید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بلکه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اخراج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یاء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خطاب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از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این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قاعده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و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سکوت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از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یاء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نسبت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محمول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بر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مجرّد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غفلت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و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عدم‏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التفات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بوده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است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پس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خوب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است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که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در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شمارهء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آتیهء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کاوه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اخطاری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باین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مضمون‏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بفرمائید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که</w:t>
      </w:r>
      <w:r w:rsidRPr="00F517F3">
        <w:rPr>
          <w:rFonts w:ascii="Arial" w:hAnsi="Arial" w:cs="Arial" w:hint="eastAsia"/>
          <w:sz w:val="24"/>
          <w:szCs w:val="24"/>
          <w:rtl/>
        </w:rPr>
        <w:t>«</w:t>
      </w:r>
      <w:r w:rsidRPr="00F517F3">
        <w:rPr>
          <w:rFonts w:ascii="Arial" w:hAnsi="Arial" w:cs="Arial" w:hint="cs"/>
          <w:sz w:val="24"/>
          <w:szCs w:val="24"/>
          <w:rtl/>
        </w:rPr>
        <w:t>بعد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از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این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جریدهء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کاوه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تمام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یاءات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تنکیر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و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یاءات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خطاب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و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یاءات‏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نسبت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را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در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آخر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کلمات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مختومه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بهاء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مخفیّه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بصورت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یاء</w:t>
      </w:r>
      <w:r w:rsidRPr="00F517F3">
        <w:rPr>
          <w:rFonts w:ascii="Arial" w:hAnsi="Arial" w:cs="Arial"/>
          <w:sz w:val="24"/>
          <w:szCs w:val="24"/>
          <w:rtl/>
        </w:rPr>
        <w:t>(-</w:t>
      </w:r>
      <w:r w:rsidRPr="00F517F3">
        <w:rPr>
          <w:rFonts w:ascii="Arial" w:hAnsi="Arial" w:cs="Arial" w:hint="cs"/>
          <w:sz w:val="24"/>
          <w:szCs w:val="24"/>
          <w:rtl/>
        </w:rPr>
        <w:t>ای</w:t>
      </w:r>
      <w:r w:rsidRPr="00F517F3">
        <w:rPr>
          <w:rFonts w:ascii="Arial" w:hAnsi="Arial" w:cs="Arial"/>
          <w:sz w:val="24"/>
          <w:szCs w:val="24"/>
          <w:rtl/>
        </w:rPr>
        <w:t>)</w:t>
      </w:r>
      <w:r w:rsidRPr="00F517F3">
        <w:rPr>
          <w:rFonts w:ascii="Arial" w:hAnsi="Arial" w:cs="Arial" w:hint="cs"/>
          <w:sz w:val="24"/>
          <w:szCs w:val="24"/>
          <w:rtl/>
        </w:rPr>
        <w:t>خواهد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نوشت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و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یاء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اضافت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ویاء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توصیف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را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بهمان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طریقهء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سابق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بگذاردن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همزه‏ای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در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بالای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یاء</w:t>
      </w:r>
      <w:r w:rsidRPr="00F517F3">
        <w:rPr>
          <w:rFonts w:ascii="Arial" w:hAnsi="Arial" w:cs="Arial"/>
          <w:sz w:val="24"/>
          <w:szCs w:val="24"/>
          <w:rtl/>
        </w:rPr>
        <w:t>(</w:t>
      </w:r>
      <w:r w:rsidRPr="00F517F3">
        <w:rPr>
          <w:rFonts w:ascii="Arial" w:hAnsi="Arial" w:cs="Arial" w:hint="cs"/>
          <w:sz w:val="24"/>
          <w:szCs w:val="24"/>
          <w:rtl/>
        </w:rPr>
        <w:t>خانهء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من،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هفتهء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گذشته</w:t>
      </w:r>
      <w:r w:rsidRPr="00F517F3">
        <w:rPr>
          <w:rFonts w:ascii="Arial" w:hAnsi="Arial" w:cs="Arial"/>
          <w:sz w:val="24"/>
          <w:szCs w:val="24"/>
          <w:rtl/>
        </w:rPr>
        <w:t>)</w:t>
      </w:r>
      <w:r w:rsidRPr="00F517F3">
        <w:rPr>
          <w:rFonts w:ascii="Arial" w:hAnsi="Arial" w:cs="Arial" w:hint="cs"/>
          <w:sz w:val="24"/>
          <w:szCs w:val="24"/>
          <w:rtl/>
        </w:rPr>
        <w:t>مرقوم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خواهد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داشت</w:t>
      </w:r>
      <w:r w:rsidRPr="00F517F3">
        <w:rPr>
          <w:rFonts w:ascii="Arial" w:hAnsi="Arial" w:cs="Arial" w:hint="eastAsia"/>
          <w:sz w:val="24"/>
          <w:szCs w:val="24"/>
          <w:rtl/>
        </w:rPr>
        <w:t>»</w:t>
      </w:r>
      <w:r w:rsidRPr="00F517F3">
        <w:rPr>
          <w:rFonts w:ascii="Arial" w:hAnsi="Arial" w:cs="Arial"/>
          <w:sz w:val="24"/>
          <w:szCs w:val="24"/>
          <w:rtl/>
        </w:rPr>
        <w:t>.</w:t>
      </w:r>
      <w:r w:rsidRPr="00F517F3">
        <w:rPr>
          <w:rFonts w:ascii="Arial" w:hAnsi="Arial" w:cs="Arial" w:hint="cs"/>
          <w:sz w:val="24"/>
          <w:szCs w:val="24"/>
          <w:rtl/>
        </w:rPr>
        <w:t>در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هر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صورت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این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اقدام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شجاعانهء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جریدهء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کاوه‏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شایستهء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تحسین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و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تهنیت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است</w:t>
      </w:r>
      <w:r w:rsidRPr="00F517F3">
        <w:rPr>
          <w:rFonts w:ascii="Arial" w:hAnsi="Arial" w:cs="Arial"/>
          <w:sz w:val="24"/>
          <w:szCs w:val="24"/>
          <w:rtl/>
        </w:rPr>
        <w:t>.</w:t>
      </w:r>
    </w:p>
    <w:p w:rsidR="00F517F3" w:rsidRPr="00F517F3" w:rsidRDefault="00F517F3" w:rsidP="00F517F3">
      <w:pPr>
        <w:jc w:val="both"/>
        <w:rPr>
          <w:rFonts w:ascii="Arial" w:hAnsi="Arial" w:cs="Arial"/>
          <w:sz w:val="24"/>
          <w:szCs w:val="24"/>
          <w:rtl/>
        </w:rPr>
      </w:pPr>
      <w:r w:rsidRPr="00F517F3">
        <w:rPr>
          <w:rFonts w:ascii="Arial" w:hAnsi="Arial" w:cs="Arial" w:hint="cs"/>
          <w:sz w:val="24"/>
          <w:szCs w:val="24"/>
          <w:rtl/>
        </w:rPr>
        <w:t>البتّه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نگارش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فاضل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محترم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خود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تمام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است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و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صواب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و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مسئله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بیجواب‏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و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قول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ایشان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در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این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باب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حجّت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است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و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فصل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الخطاب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و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محتاج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نیست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که‏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سایر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اجزای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ادارهء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کاوه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که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مباشر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طبع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و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نشر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روزنامه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هستند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بر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آن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چیزی‏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بیفزایند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جز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آنکه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بگوئیم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عقیدهء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خود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ما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هم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عینا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همان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بوده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و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همانطور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که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خود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ایشان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فرموده‏اند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سبب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اصلی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غفلت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از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ذکر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موارد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دیگر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بوده‏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است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و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عمده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سبب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این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غفلت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آن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بوده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که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نسبت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عدّهء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موارد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یاء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وحدت‏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و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تنکیر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بسایر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یاءها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از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قبیل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خطاب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و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نسبت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که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باز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همان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حکم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را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دارند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نسبت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اکثریّت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عظیمه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است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باقلیّت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و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ندرت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و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مخصوصا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یاء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نسبت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که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موارد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آن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بسیار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کم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است</w:t>
      </w:r>
      <w:r w:rsidRPr="00F517F3">
        <w:rPr>
          <w:rFonts w:ascii="Arial" w:hAnsi="Arial" w:cs="Arial"/>
          <w:sz w:val="24"/>
          <w:szCs w:val="24"/>
          <w:rtl/>
        </w:rPr>
        <w:t>.</w:t>
      </w:r>
      <w:r w:rsidRPr="00F517F3">
        <w:rPr>
          <w:rFonts w:ascii="Arial" w:hAnsi="Arial" w:cs="Arial" w:hint="cs"/>
          <w:sz w:val="24"/>
          <w:szCs w:val="24"/>
          <w:rtl/>
        </w:rPr>
        <w:t>و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ما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بعد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از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این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در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مورد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هر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سه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یاء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وحدت‏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و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نسبت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و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خطاب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همان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ترتیب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اظهار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یاء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را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معمول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خواهیم</w:t>
      </w:r>
      <w:r w:rsidRPr="00F517F3">
        <w:rPr>
          <w:rFonts w:ascii="Arial" w:hAnsi="Arial" w:cs="Arial"/>
          <w:sz w:val="24"/>
          <w:szCs w:val="24"/>
          <w:rtl/>
        </w:rPr>
        <w:t xml:space="preserve"> </w:t>
      </w:r>
      <w:r w:rsidRPr="00F517F3">
        <w:rPr>
          <w:rFonts w:ascii="Arial" w:hAnsi="Arial" w:cs="Arial" w:hint="cs"/>
          <w:sz w:val="24"/>
          <w:szCs w:val="24"/>
          <w:rtl/>
        </w:rPr>
        <w:t>داشت</w:t>
      </w:r>
      <w:r w:rsidRPr="00F517F3">
        <w:rPr>
          <w:rFonts w:ascii="Arial" w:hAnsi="Arial" w:cs="Arial"/>
          <w:sz w:val="24"/>
          <w:szCs w:val="24"/>
          <w:rtl/>
        </w:rPr>
        <w:t>.</w:t>
      </w:r>
    </w:p>
    <w:p w:rsidR="00C07F93" w:rsidRPr="00F517F3" w:rsidRDefault="00A70007" w:rsidP="00F517F3">
      <w:pPr>
        <w:jc w:val="both"/>
        <w:rPr>
          <w:rFonts w:ascii="Arial" w:hAnsi="Arial" w:cs="Arial"/>
          <w:sz w:val="24"/>
          <w:szCs w:val="24"/>
        </w:rPr>
      </w:pPr>
      <w:r w:rsidRPr="00F517F3">
        <w:rPr>
          <w:rFonts w:ascii="Arial" w:hAnsi="Arial" w:cs="Arial"/>
          <w:sz w:val="24"/>
          <w:szCs w:val="24"/>
          <w:rtl/>
        </w:rPr>
        <w:t xml:space="preserve"> </w:t>
      </w:r>
    </w:p>
    <w:sectPr w:rsidR="00C07F93" w:rsidRPr="00F517F3" w:rsidSect="00B36D51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AB65C9"/>
    <w:rsid w:val="0009777D"/>
    <w:rsid w:val="000F0382"/>
    <w:rsid w:val="001E3A9D"/>
    <w:rsid w:val="00212FB0"/>
    <w:rsid w:val="002E605C"/>
    <w:rsid w:val="00383B2F"/>
    <w:rsid w:val="003B19D5"/>
    <w:rsid w:val="003B2F8C"/>
    <w:rsid w:val="005C74AE"/>
    <w:rsid w:val="00855609"/>
    <w:rsid w:val="008D2193"/>
    <w:rsid w:val="009504BF"/>
    <w:rsid w:val="00A70007"/>
    <w:rsid w:val="00AB65C9"/>
    <w:rsid w:val="00AC0CAF"/>
    <w:rsid w:val="00B131F0"/>
    <w:rsid w:val="00B36D51"/>
    <w:rsid w:val="00BF5495"/>
    <w:rsid w:val="00C07F93"/>
    <w:rsid w:val="00CD5368"/>
    <w:rsid w:val="00DC7DAD"/>
    <w:rsid w:val="00E07638"/>
    <w:rsid w:val="00EB570B"/>
    <w:rsid w:val="00EE2E5E"/>
    <w:rsid w:val="00F064F6"/>
    <w:rsid w:val="00F517F3"/>
    <w:rsid w:val="00F648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ind w:left="5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7F93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784</Words>
  <Characters>4472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ISC.</Company>
  <LinksUpToDate>false</LinksUpToDate>
  <CharactersWithSpaces>5246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Sadegh</dc:creator>
  <cp:keywords/>
  <dc:description/>
  <cp:lastModifiedBy>Sadegh</cp:lastModifiedBy>
  <cp:revision>2</cp:revision>
  <dcterms:created xsi:type="dcterms:W3CDTF">2012-02-15T10:15:00Z</dcterms:created>
  <dcterms:modified xsi:type="dcterms:W3CDTF">2012-02-15T10:15:00Z</dcterms:modified>
</cp:coreProperties>
</file>