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AC0" w:rsidRPr="00A94AC0" w:rsidRDefault="00A94AC0" w:rsidP="0080181E">
      <w:pPr>
        <w:bidi/>
        <w:spacing w:after="0" w:line="240" w:lineRule="auto"/>
        <w:rPr>
          <w:rFonts w:ascii="Times New Roman" w:eastAsia="Times New Roman" w:hAnsi="Times New Roman" w:cs="B Nazanin"/>
          <w:sz w:val="24"/>
          <w:szCs w:val="24"/>
        </w:rPr>
      </w:pPr>
    </w:p>
    <w:p w:rsidR="00A94AC0" w:rsidRPr="00A94AC0" w:rsidRDefault="00A94AC0" w:rsidP="0080181E">
      <w:pPr>
        <w:bidi/>
        <w:spacing w:after="0" w:line="240" w:lineRule="auto"/>
        <w:rPr>
          <w:rFonts w:ascii="Times New Roman" w:eastAsia="Times New Roman" w:hAnsi="Times New Roman" w:cs="B Nazanin"/>
          <w:sz w:val="24"/>
          <w:szCs w:val="24"/>
        </w:rPr>
      </w:pPr>
      <w:r w:rsidRPr="00A94AC0">
        <w:rPr>
          <w:rFonts w:ascii="Times New Roman" w:eastAsia="Times New Roman" w:hAnsi="Times New Roman" w:cs="B Nazanin"/>
          <w:b/>
          <w:bCs/>
          <w:color w:val="DD0066"/>
          <w:sz w:val="24"/>
          <w:szCs w:val="24"/>
          <w:rtl/>
        </w:rPr>
        <w:t>مشاوره حرفه‌ای اصول و روشها</w:t>
      </w:r>
      <w:r w:rsidRPr="00A94AC0">
        <w:rPr>
          <w:rFonts w:ascii="Times New Roman" w:eastAsia="Times New Roman" w:hAnsi="Times New Roman" w:cs="B Nazanin"/>
          <w:sz w:val="24"/>
          <w:szCs w:val="24"/>
          <w:rtl/>
        </w:rPr>
        <w:t xml:space="preserve"> </w:t>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noProof/>
          <w:sz w:val="24"/>
          <w:szCs w:val="24"/>
        </w:rPr>
        <w:drawing>
          <wp:inline distT="0" distB="0" distL="0" distR="0">
            <wp:extent cx="2860040" cy="1903095"/>
            <wp:effectExtent l="19050" t="0" r="0" b="0"/>
            <wp:docPr id="3" name="Picture 3" descr="http://www.hesabras.org/Portals/_Rainbow/images/default/53/moshavere-herfe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esabras.org/Portals/_Rainbow/images/default/53/moshavere-herfeie.jpg"/>
                    <pic:cNvPicPr>
                      <a:picLocks noChangeAspect="1" noChangeArrowheads="1"/>
                    </pic:cNvPicPr>
                  </pic:nvPicPr>
                  <pic:blipFill>
                    <a:blip r:embed="rId4"/>
                    <a:srcRect/>
                    <a:stretch>
                      <a:fillRect/>
                    </a:stretch>
                  </pic:blipFill>
                  <pic:spPr bwMode="auto">
                    <a:xfrm>
                      <a:off x="0" y="0"/>
                      <a:ext cx="2860040" cy="1903095"/>
                    </a:xfrm>
                    <a:prstGeom prst="rect">
                      <a:avLst/>
                    </a:prstGeom>
                    <a:noFill/>
                    <a:ln w="9525">
                      <a:noFill/>
                      <a:miter lim="800000"/>
                      <a:headEnd/>
                      <a:tailEnd/>
                    </a:ln>
                  </pic:spPr>
                </pic:pic>
              </a:graphicData>
            </a:graphic>
          </wp:inline>
        </w:drawing>
      </w:r>
    </w:p>
    <w:p w:rsidR="00A94AC0" w:rsidRPr="00A94AC0" w:rsidRDefault="00A94AC0" w:rsidP="0080181E">
      <w:pPr>
        <w:bidi/>
        <w:spacing w:after="0" w:line="240" w:lineRule="auto"/>
        <w:rPr>
          <w:rFonts w:ascii="Times New Roman" w:eastAsia="Times New Roman" w:hAnsi="Times New Roman" w:cs="B Nazanin"/>
          <w:sz w:val="24"/>
          <w:szCs w:val="24"/>
        </w:rPr>
      </w:pPr>
      <w:r w:rsidRPr="00A94AC0">
        <w:rPr>
          <w:rFonts w:ascii="Times New Roman" w:eastAsia="Times New Roman" w:hAnsi="Times New Roman" w:cs="B Nazanin" w:hint="cs"/>
          <w:b/>
          <w:bCs/>
          <w:color w:val="000080"/>
          <w:sz w:val="24"/>
          <w:szCs w:val="24"/>
          <w:rtl/>
          <w:lang w:bidi="fa-IR"/>
        </w:rPr>
        <w:t>پديدآورنده</w:t>
      </w:r>
      <w:r w:rsidRPr="00A94AC0">
        <w:rPr>
          <w:rFonts w:ascii="Times New Roman" w:eastAsia="Times New Roman" w:hAnsi="Times New Roman" w:cs="B Nazanin" w:hint="cs"/>
          <w:b/>
          <w:bCs/>
          <w:color w:val="000080"/>
          <w:sz w:val="24"/>
          <w:szCs w:val="24"/>
          <w:lang w:bidi="fa-IR"/>
        </w:rPr>
        <w:t xml:space="preserve">: </w:t>
      </w:r>
      <w:r w:rsidRPr="00A94AC0">
        <w:rPr>
          <w:rFonts w:ascii="Times New Roman" w:eastAsia="Times New Roman" w:hAnsi="Times New Roman" w:cs="B Nazanin"/>
          <w:b/>
          <w:bCs/>
          <w:color w:val="000080"/>
          <w:sz w:val="24"/>
          <w:szCs w:val="24"/>
          <w:rtl/>
        </w:rPr>
        <w:t>محمد شلیله</w:t>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sz w:val="24"/>
          <w:szCs w:val="24"/>
        </w:rPr>
        <w:t> </w:t>
      </w:r>
    </w:p>
    <w:p w:rsidR="00A94AC0" w:rsidRPr="00A94AC0" w:rsidRDefault="00A94AC0" w:rsidP="0080181E">
      <w:pPr>
        <w:bidi/>
        <w:spacing w:after="0" w:line="240" w:lineRule="auto"/>
        <w:rPr>
          <w:rFonts w:ascii="Times New Roman" w:eastAsia="Times New Roman" w:hAnsi="Times New Roman" w:cs="B Nazanin"/>
          <w:sz w:val="24"/>
          <w:szCs w:val="24"/>
        </w:rPr>
      </w:pPr>
      <w:r w:rsidRPr="00A94AC0">
        <w:rPr>
          <w:rFonts w:ascii="Times New Roman" w:eastAsia="Times New Roman" w:hAnsi="Times New Roman" w:cs="B Nazanin"/>
          <w:sz w:val="24"/>
          <w:szCs w:val="24"/>
        </w:rPr>
        <w:br/>
      </w:r>
      <w:r w:rsidRPr="00A94AC0">
        <w:rPr>
          <w:rFonts w:ascii="Times New Roman" w:eastAsia="Times New Roman" w:hAnsi="Times New Roman" w:cs="B Nazanin"/>
          <w:b/>
          <w:bCs/>
          <w:color w:val="800080"/>
          <w:sz w:val="24"/>
          <w:szCs w:val="24"/>
          <w:rtl/>
        </w:rPr>
        <w:t>مقدمه و پیشینه</w:t>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b/>
          <w:bCs/>
          <w:sz w:val="24"/>
          <w:szCs w:val="24"/>
        </w:rPr>
        <w:t> </w:t>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فلسفه وجودی سازمانها، تحقق نیازهای زیست‌شناختی، جسمی و اجتماعی افراد</w:t>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از طریق هماهنگ‌سازی آگاهانه فعالیتهاست</w:t>
      </w:r>
      <w:r w:rsidRPr="00A94AC0">
        <w:rPr>
          <w:rFonts w:ascii="Times New Roman" w:eastAsia="Times New Roman" w:hAnsi="Times New Roman" w:cs="B Nazanin"/>
          <w:sz w:val="24"/>
          <w:szCs w:val="24"/>
        </w:rPr>
        <w:t>.</w:t>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چستر ایروینگ بارنارد (1886-1961</w:t>
      </w:r>
      <w:r w:rsidRPr="00A94AC0">
        <w:rPr>
          <w:rFonts w:ascii="Times New Roman" w:eastAsia="Times New Roman" w:hAnsi="Times New Roman" w:cs="B Nazanin"/>
          <w:sz w:val="24"/>
          <w:szCs w:val="24"/>
        </w:rPr>
        <w:t>)</w:t>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یکی از خدماتی که حسابداران به‌طور عام و حسابداران حرفه‌ای به‌طور خاص عرضه می‌کنند خدمات مشاوره</w:t>
      </w:r>
      <w:r w:rsidRPr="00A94AC0">
        <w:rPr>
          <w:rFonts w:ascii="Times New Roman" w:eastAsia="Times New Roman" w:hAnsi="Times New Roman" w:cs="B Nazanin"/>
          <w:sz w:val="24"/>
          <w:szCs w:val="24"/>
          <w:vertAlign w:val="superscript"/>
        </w:rPr>
        <w:t>1</w:t>
      </w:r>
      <w:r w:rsidRPr="00A94AC0">
        <w:rPr>
          <w:rFonts w:ascii="Times New Roman" w:eastAsia="Times New Roman" w:hAnsi="Times New Roman" w:cs="B Nazanin"/>
          <w:sz w:val="24"/>
          <w:szCs w:val="24"/>
          <w:rtl/>
        </w:rPr>
        <w:t>، دربرگیرنده خدمات حسابداری، اصلاح حساب، طراحی سیستمهای مالی و سایر خدمات مشاوره مالی و مالیاتی است</w:t>
      </w:r>
      <w:r w:rsidRPr="00A94AC0">
        <w:rPr>
          <w:rFonts w:ascii="Times New Roman" w:eastAsia="Times New Roman" w:hAnsi="Times New Roman" w:cs="B Nazanin"/>
          <w:sz w:val="24"/>
          <w:szCs w:val="24"/>
          <w:vertAlign w:val="superscript"/>
        </w:rPr>
        <w:t>2</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tl/>
        </w:rPr>
        <w:t>که در ایران به نسبت ِعمر ِرشته حسابداری و کاربرد آن، سابقه طولانی دارد. با وجود این منابع اندکی برای استفاده عرضه‌کنندگان خدمات مشاوره در دسترس است؛ بویژه آنکه برخی از آن میان نیز به بررسی سازوکار مشاوره در حوزه‌های اختصاصی پرداخته‌اند. از همین روست که متن ِحاضر را که جنبه‌های عامِ اصول و روشهای مشاوره حرفه‌ای را بر می‌رسد فراهم آورده‌ایم</w:t>
      </w:r>
      <w:r w:rsidRPr="00A94AC0">
        <w:rPr>
          <w:rFonts w:ascii="Times New Roman" w:eastAsia="Times New Roman" w:hAnsi="Times New Roman" w:cs="B Nazanin"/>
          <w:sz w:val="24"/>
          <w:szCs w:val="24"/>
        </w:rPr>
        <w:t>.</w:t>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 xml:space="preserve">این نوشته که بخش نخست آن را در این شماره می‌خوانید، ترجمه همراه با تلخیصِ قابل توجه و به اقتضای آن، برخی جابه‌جایی‌ها در تنظیم متن کتابِ </w:t>
      </w:r>
      <w:r w:rsidRPr="00A94AC0">
        <w:rPr>
          <w:rFonts w:ascii="Times New Roman" w:eastAsia="Times New Roman" w:hAnsi="Times New Roman" w:cs="B Nazanin"/>
          <w:sz w:val="24"/>
          <w:szCs w:val="24"/>
        </w:rPr>
        <w:t>«</w:t>
      </w:r>
      <w:r w:rsidRPr="00A94AC0">
        <w:rPr>
          <w:rFonts w:ascii="Times New Roman" w:eastAsia="Times New Roman" w:hAnsi="Times New Roman" w:cs="B Nazanin"/>
          <w:sz w:val="24"/>
          <w:szCs w:val="24"/>
          <w:rtl/>
        </w:rPr>
        <w:t>اصول و روشهای مشاوره حرفه‌ای</w:t>
      </w:r>
      <w:r w:rsidRPr="00A94AC0">
        <w:rPr>
          <w:rFonts w:ascii="Times New Roman" w:eastAsia="Times New Roman" w:hAnsi="Times New Roman" w:cs="B Nazanin"/>
          <w:sz w:val="24"/>
          <w:szCs w:val="24"/>
        </w:rPr>
        <w:t>»</w:t>
      </w:r>
      <w:r w:rsidRPr="00A94AC0">
        <w:rPr>
          <w:rFonts w:ascii="Times New Roman" w:eastAsia="Times New Roman" w:hAnsi="Times New Roman" w:cs="B Nazanin"/>
          <w:sz w:val="24"/>
          <w:szCs w:val="24"/>
          <w:vertAlign w:val="superscript"/>
        </w:rPr>
        <w:t>2</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tl/>
        </w:rPr>
        <w:t>با مشخصات زیر است</w:t>
      </w:r>
      <w:r w:rsidRPr="00A94AC0">
        <w:rPr>
          <w:rFonts w:ascii="Times New Roman" w:eastAsia="Times New Roman" w:hAnsi="Times New Roman" w:cs="B Nazanin"/>
          <w:sz w:val="24"/>
          <w:szCs w:val="24"/>
        </w:rPr>
        <w:t>:</w:t>
      </w:r>
      <w:r w:rsidRPr="00A94AC0">
        <w:rPr>
          <w:rFonts w:ascii="Times New Roman" w:eastAsia="Times New Roman" w:hAnsi="Times New Roman" w:cs="B Nazanin"/>
          <w:sz w:val="24"/>
          <w:szCs w:val="24"/>
        </w:rPr>
        <w:br/>
        <w:t>Stryker Steven, Principles and Practices of Professional Consulting, Government Institutes, USA, 2011</w:t>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 xml:space="preserve">با اینکه شالوده و مضمون کتاب یادشده در نوشته حاضر دنبال می‌شود، اما به‌دلیل تلخیص و تغییرات ِقابل توجه ِپیشگفته، مسئولیت کامل آن با نگارنده به‌عنوان مترجم است. این رویکرد با این هدف پیش گرفته شد که از میان موضوعهای متنوع و تفصیلی کتاب که بیشتر به کار پژوهشگران این رشته می‌آید، تنها موضوعهایی که پیوند مستقیم‌تری با کار کسانی که به شغل </w:t>
      </w:r>
      <w:r w:rsidRPr="00A94AC0">
        <w:rPr>
          <w:rFonts w:ascii="Times New Roman" w:eastAsia="Times New Roman" w:hAnsi="Times New Roman" w:cs="B Nazanin"/>
          <w:sz w:val="24"/>
          <w:szCs w:val="24"/>
          <w:rtl/>
        </w:rPr>
        <w:lastRenderedPageBreak/>
        <w:t>مشاوره اشتغال دارند و از جمله با نیازهای حسابداران و حسابداران حرفه‌ای در مقام ارائه‌کنندگان خدمات مشاوره در دسترس قرار گیرد. با این وجود هنوز هم بخشهایی از این نوشته ممکن است با نیازهای خوانندگان پیش‌بینی‌شده مجله حسابرس انطباق کامل نداشته باشد؛ دلیل این چگونگی اینکه در عین حال کوشیده‌ایم چارچوب منبع اصلی را تا حد امکان حفظ کنیم</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Pr>
        <w:br/>
      </w:r>
      <w:r w:rsidRPr="00A94AC0">
        <w:rPr>
          <w:rFonts w:ascii="Times New Roman" w:eastAsia="Times New Roman" w:hAnsi="Times New Roman" w:cs="B Nazanin"/>
          <w:b/>
          <w:bCs/>
          <w:color w:val="0B4CA6"/>
          <w:sz w:val="24"/>
          <w:szCs w:val="24"/>
          <w:rtl/>
        </w:rPr>
        <w:t>طرح ِموضوع</w:t>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عرضه خدمات مشاوره، شغلی حرفه‌ای است که به‌طور سنتی در جریان تجربه فراگرفته می‌شود. تاکنون کوششهای محدودی در راستای شناسایی خدمات مشاوره به‌عنوان یک حوزه دانش، بر بنیاد دیدگاههای حاکم بر فعالیت مشاوران و تکنیکهای مورد استفاده آنها انجام گرفته است. با اینکه خدمات مشاوره در تحقق پیشرفتهای کلان در عرصه مدیریت، مدیریت مالی، اداره دولتها، امور مهندسی، و شمار به نسبت نامحدودی از دستاوردهای تخصصی دیگر، در بخش خصوصی، نهادها یا بخش دولتی در سرتاسر جهان نقش ایفا کرده است، کمتر به‌عنوان یک فعالیت شغلی شاخص و متمایز که دارای گذشته و اکنون و آینده مخصوص به خود باشد شناخته شده است. حتی اغلب کوششها برای طبقه‌بندی خدمات مشاوره در بهترین حالت ناتمام مانده است. کسانی که کوشیده‌اند این کار را به انجام رسانند بیشتر بر یکی از اقسام خدمات مشاوره، مثل مشاوره بازرگانی، مشاوره مالی، مشاوره آموزشی یا مشاوره‌های مهندسی و مانند آن متمرکز شده‌اند. در این زمینه مشاوره مالی به‌طور سنتی بیشتر به‌عنوان عرضه‌کننده خدمات در زمینه طراحی سیستمها و سایر خدمات حسابداری، تهیه و تنظیم بودجه، مطالعات امکان‌پذیری مالی، تحلیل جریان نقد، پیش‌بینی قیمت تمام‌شده و ارزیابی صندوقهای بیمه و بازنشستگی شناخته شده است</w:t>
      </w:r>
      <w:r w:rsidRPr="00A94AC0">
        <w:rPr>
          <w:rFonts w:ascii="Times New Roman" w:eastAsia="Times New Roman" w:hAnsi="Times New Roman" w:cs="B Nazanin"/>
          <w:sz w:val="24"/>
          <w:szCs w:val="24"/>
        </w:rPr>
        <w:t>.</w:t>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خدمات مشاوره از طریق فرایندهایی که طراحی آنها بر پایه مجموعه‌ای از اصول و روشهای نانوشته تجربی استوار است، انجام می‌گیرد؛ پویشی که بر بنیاد درک انگیزه‌های کارفرماها، محدودیتها و امکانات سازمانها شکل می‌گیرد و جریان می‌یابد. ارکان شغل مشاوره به قرار زیر است</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Pr>
        <w:br/>
        <w:t xml:space="preserve">• </w:t>
      </w:r>
      <w:r w:rsidRPr="00A94AC0">
        <w:rPr>
          <w:rFonts w:ascii="Times New Roman" w:eastAsia="Times New Roman" w:hAnsi="Times New Roman" w:cs="B Nazanin"/>
          <w:sz w:val="24"/>
          <w:szCs w:val="24"/>
          <w:rtl/>
        </w:rPr>
        <w:t>زمینه عرضه مشاوره، «سازمان» است</w:t>
      </w:r>
      <w:r w:rsidRPr="00A94AC0">
        <w:rPr>
          <w:rFonts w:ascii="Times New Roman" w:eastAsia="Times New Roman" w:hAnsi="Times New Roman" w:cs="B Nazanin"/>
          <w:sz w:val="24"/>
          <w:szCs w:val="24"/>
        </w:rPr>
        <w:t>.</w:t>
      </w:r>
      <w:r w:rsidRPr="00A94AC0">
        <w:rPr>
          <w:rFonts w:ascii="Times New Roman" w:eastAsia="Times New Roman" w:hAnsi="Times New Roman" w:cs="B Nazanin"/>
          <w:sz w:val="24"/>
          <w:szCs w:val="24"/>
        </w:rPr>
        <w:br/>
      </w:r>
      <w:proofErr w:type="gramStart"/>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tl/>
        </w:rPr>
        <w:t>مبنای مشاوره، وجود «مسئله» است، که حل آن مورد توجه قرار دارد</w:t>
      </w:r>
      <w:r w:rsidRPr="00A94AC0">
        <w:rPr>
          <w:rFonts w:ascii="Times New Roman" w:eastAsia="Times New Roman" w:hAnsi="Times New Roman" w:cs="B Nazanin"/>
          <w:sz w:val="24"/>
          <w:szCs w:val="24"/>
        </w:rPr>
        <w:t>.</w:t>
      </w:r>
      <w:proofErr w:type="gramEnd"/>
      <w:r w:rsidRPr="00A94AC0">
        <w:rPr>
          <w:rFonts w:ascii="Times New Roman" w:eastAsia="Times New Roman" w:hAnsi="Times New Roman" w:cs="B Nazanin"/>
          <w:sz w:val="24"/>
          <w:szCs w:val="24"/>
        </w:rPr>
        <w:br/>
      </w:r>
      <w:proofErr w:type="gramStart"/>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tl/>
        </w:rPr>
        <w:t>محملِ مشاوره «فرایند» است، که با نظمِ طراحی‌شده انعطاف‌پذیر حل مسئله را دنبال می‌کند</w:t>
      </w:r>
      <w:r w:rsidRPr="00A94AC0">
        <w:rPr>
          <w:rFonts w:ascii="Times New Roman" w:eastAsia="Times New Roman" w:hAnsi="Times New Roman" w:cs="B Nazanin"/>
          <w:sz w:val="24"/>
          <w:szCs w:val="24"/>
        </w:rPr>
        <w:t>.</w:t>
      </w:r>
      <w:proofErr w:type="gramEnd"/>
      <w:r w:rsidRPr="00A94AC0">
        <w:rPr>
          <w:rFonts w:ascii="Times New Roman" w:eastAsia="Times New Roman" w:hAnsi="Times New Roman" w:cs="B Nazanin"/>
          <w:sz w:val="24"/>
          <w:szCs w:val="24"/>
        </w:rPr>
        <w:br/>
        <w:t xml:space="preserve">• </w:t>
      </w:r>
      <w:r w:rsidRPr="00A94AC0">
        <w:rPr>
          <w:rFonts w:ascii="Times New Roman" w:eastAsia="Times New Roman" w:hAnsi="Times New Roman" w:cs="B Nazanin"/>
          <w:sz w:val="24"/>
          <w:szCs w:val="24"/>
          <w:rtl/>
        </w:rPr>
        <w:t>کار مشاوره را افراد ِ«مشاور» که به‌طور معمول از دانش تخصصی دانشگاهیِ همراه با کارورزی عملی و تجربه در عرضه خدمات مشاوره برخوردارند انجام می‌دهند و مسئولیت دارند فرایند حل مسئله را به‌نحوی اثربخش و کارا طراحی و تا دستیابی به نتیجه معطوف به انتظارات پیش‌بینی شده کارفرما بر اساس توافقِ موضوع قرار داد فیمابین پیگیری نمایند</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ارکان پیشگفته در مورد وکلا، مشاوران مالی، مشاوران مدیریت، مهندسان، حسابداران و مانند آن صادق است. به‌طور سنتی افراد شاغل در این حرفه، خدمات خود را در چارچوب مناسبات استخدامی و یا به‌صورت مستقل، بر اساس قرارداد فیمابین با کارفرما ارائه می‌کنند و اطلاعات مورد نیاز «سازمان»ِ موضوع مشاوره را فراهم می‌آورند</w:t>
      </w:r>
      <w:r w:rsidRPr="00A94AC0">
        <w:rPr>
          <w:rFonts w:ascii="Times New Roman" w:eastAsia="Times New Roman" w:hAnsi="Times New Roman" w:cs="B Nazanin"/>
          <w:sz w:val="24"/>
          <w:szCs w:val="24"/>
        </w:rPr>
        <w:t xml:space="preserve"> (</w:t>
      </w:r>
      <w:proofErr w:type="spellStart"/>
      <w:r w:rsidRPr="00A94AC0">
        <w:rPr>
          <w:rFonts w:ascii="Times New Roman" w:eastAsia="Times New Roman" w:hAnsi="Times New Roman" w:cs="B Nazanin"/>
          <w:sz w:val="24"/>
          <w:szCs w:val="24"/>
        </w:rPr>
        <w:t>Seney</w:t>
      </w:r>
      <w:proofErr w:type="spellEnd"/>
      <w:r w:rsidRPr="00A94AC0">
        <w:rPr>
          <w:rFonts w:ascii="Times New Roman" w:eastAsia="Times New Roman" w:hAnsi="Times New Roman" w:cs="B Nazanin"/>
          <w:sz w:val="24"/>
          <w:szCs w:val="24"/>
        </w:rPr>
        <w:t xml:space="preserve">, 1963). </w:t>
      </w:r>
      <w:r w:rsidRPr="00A94AC0">
        <w:rPr>
          <w:rFonts w:ascii="Times New Roman" w:eastAsia="Times New Roman" w:hAnsi="Times New Roman" w:cs="B Nazanin"/>
          <w:sz w:val="24"/>
          <w:szCs w:val="24"/>
          <w:rtl/>
        </w:rPr>
        <w:t xml:space="preserve">مشاوران در پی آنند که </w:t>
      </w:r>
      <w:r w:rsidRPr="00A94AC0">
        <w:rPr>
          <w:rFonts w:ascii="Times New Roman" w:eastAsia="Times New Roman" w:hAnsi="Times New Roman" w:cs="B Nazanin"/>
          <w:sz w:val="24"/>
          <w:szCs w:val="24"/>
        </w:rPr>
        <w:t>«</w:t>
      </w:r>
      <w:r w:rsidRPr="00A94AC0">
        <w:rPr>
          <w:rFonts w:ascii="Times New Roman" w:eastAsia="Times New Roman" w:hAnsi="Times New Roman" w:cs="B Nazanin"/>
          <w:sz w:val="24"/>
          <w:szCs w:val="24"/>
          <w:rtl/>
        </w:rPr>
        <w:t>مسئله»‌هایی را که به قاعده میان‌رشته‌ای</w:t>
      </w:r>
      <w:r w:rsidRPr="00A94AC0">
        <w:rPr>
          <w:rFonts w:ascii="Times New Roman" w:eastAsia="Times New Roman" w:hAnsi="Times New Roman" w:cs="B Nazanin"/>
          <w:sz w:val="24"/>
          <w:szCs w:val="24"/>
          <w:vertAlign w:val="superscript"/>
        </w:rPr>
        <w:t>3</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tl/>
        </w:rPr>
        <w:t>چند وجهی)‌اند، در طول زمان پیش‌بینی‌شده بررسی و برطرف سازند. آنها همچنین به کارفرمایان رهنمود تخصصی عرضه می‌کنند که کدام رویکرد را در برابر تغییرات ساختاری سازمان یا تحولات کارکردهای آن پیش گیرند. بر این پایه، ساده شده‌ترین تعریف مشاوره عبارت است از اینکه: «مشاوره به انجام رساندن وظیفه‌ای است که طی آن مشاور و مشتری در جستجوی دستیابی به راه‌حلی برای «مسئله»‌ی سازمانی مشتری در فرایندی طراحی شده‌اند». البته تعریفهای متفاوتی از مشاوره در دست است؛ بویژه آنکه طیف وظائفی که در حوزه فعالیتهای این شغل قرار می‌گیرد متنوع است؛ از جمله حتی داوری در محاکم، یا هماهنگ کردن مجموعه‌ای از فعالیتهای مشترک میان دو یا چند سازمان با منافع و هدفهای مشترک</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 xml:space="preserve">حاصل کار مشاوره حل مسئله یا به بیان دیگر ایجاد «تغییر»ی طراحی و پیش‌بینی شده است. «تغییر» در این مفهوم به تغییر در درک و انگیزه‌های کارفرما نظر دارد و به تغییر در ساختار و طرز کار سازمان راه می‌برد. در این پیوند مشاور مسئولیت دارد حاصل و </w:t>
      </w:r>
      <w:r w:rsidRPr="00A94AC0">
        <w:rPr>
          <w:rFonts w:ascii="Times New Roman" w:eastAsia="Times New Roman" w:hAnsi="Times New Roman" w:cs="B Nazanin"/>
          <w:sz w:val="24"/>
          <w:szCs w:val="24"/>
          <w:rtl/>
        </w:rPr>
        <w:lastRenderedPageBreak/>
        <w:t>آثار تغییرات انجام شده در سازمان را اندازه‌گیری، ارزیابی و به کارفرما گزارش نماید. از همین‌رو باید از آغاز ارزیابی کند که سازمان کارفرما مستعد چه نوع و چه میزان تغییر است</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tl/>
        </w:rPr>
        <w:t>نتیجه‌گیری در مورد نوع و میزان و نحوه تغییر، و انجام آن، دو وظیفه مستقل اما همپیوند با یکدیگر است؛ یکی آماده ساختن کارفرما و هموار ساختن سازمان برای تغییر است، و دیگری مراقبت از اینکه به هدفهای کانونی کارفرما و سازمان از رهگذر ایجاد تغییر آسیبی نرسد</w:t>
      </w:r>
      <w:r w:rsidRPr="00A94AC0">
        <w:rPr>
          <w:rFonts w:ascii="Times New Roman" w:eastAsia="Times New Roman" w:hAnsi="Times New Roman" w:cs="B Nazanin"/>
          <w:sz w:val="24"/>
          <w:szCs w:val="24"/>
        </w:rPr>
        <w:t>.</w:t>
      </w:r>
      <w:r w:rsidRPr="00A94AC0">
        <w:rPr>
          <w:rFonts w:ascii="Times New Roman" w:eastAsia="Times New Roman" w:hAnsi="Times New Roman" w:cs="B Nazanin"/>
          <w:sz w:val="24"/>
          <w:szCs w:val="24"/>
        </w:rPr>
        <w:br/>
        <w:t> </w:t>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b/>
          <w:bCs/>
          <w:color w:val="0B4CA6"/>
          <w:sz w:val="24"/>
          <w:szCs w:val="24"/>
          <w:rtl/>
        </w:rPr>
        <w:t>پیشینه خدمات مشاوره</w:t>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 xml:space="preserve">خدمات مشاوره از فعالیتهای به نسبت نوپدید ِحرفه‌ای و تخصصی است و عمر آن کوتاهتر از آن است که اندوخته‌های انباشته تجربیِ تعیین‌کننده‌ای در اختیار مشاوران قرار دهد. سابقه شکل گرفتن نسبی کارکردهای کنونی مشاوره به سالهای 1870 بر می‌گردد. با این وجود فرایند انجام خدمات مشاوره بر پایه الگوهای روش تحقیق علمی که راجر بیکن </w:t>
      </w:r>
      <w:r w:rsidRPr="00A94AC0">
        <w:rPr>
          <w:rFonts w:ascii="Times New Roman" w:eastAsia="Times New Roman" w:hAnsi="Times New Roman" w:cs="B Nazanin"/>
          <w:sz w:val="24"/>
          <w:szCs w:val="24"/>
        </w:rPr>
        <w:t xml:space="preserve">(Roger Bacon) </w:t>
      </w:r>
      <w:r w:rsidRPr="00A94AC0">
        <w:rPr>
          <w:rFonts w:ascii="Times New Roman" w:eastAsia="Times New Roman" w:hAnsi="Times New Roman" w:cs="B Nazanin"/>
          <w:sz w:val="24"/>
          <w:szCs w:val="24"/>
          <w:rtl/>
        </w:rPr>
        <w:t>در قرن سیزده میلادی بنیان گذارد پدید آمده است</w:t>
      </w:r>
      <w:r w:rsidRPr="00A94AC0">
        <w:rPr>
          <w:rFonts w:ascii="Times New Roman" w:eastAsia="Times New Roman" w:hAnsi="Times New Roman" w:cs="B Nazanin"/>
          <w:sz w:val="24"/>
          <w:szCs w:val="24"/>
        </w:rPr>
        <w:t xml:space="preserve"> (Wells, 1931) </w:t>
      </w:r>
      <w:r w:rsidRPr="00A94AC0">
        <w:rPr>
          <w:rFonts w:ascii="Times New Roman" w:eastAsia="Times New Roman" w:hAnsi="Times New Roman" w:cs="B Nazanin"/>
          <w:sz w:val="24"/>
          <w:szCs w:val="24"/>
          <w:rtl/>
        </w:rPr>
        <w:t>و تا امروز هفت مرحله «مشاهده</w:t>
      </w:r>
      <w:r w:rsidRPr="00A94AC0">
        <w:rPr>
          <w:rFonts w:ascii="Times New Roman" w:eastAsia="Times New Roman" w:hAnsi="Times New Roman" w:cs="B Nazanin"/>
          <w:sz w:val="24"/>
          <w:szCs w:val="24"/>
        </w:rPr>
        <w:t>»</w:t>
      </w:r>
      <w:r w:rsidRPr="00A94AC0">
        <w:rPr>
          <w:rFonts w:ascii="Times New Roman" w:eastAsia="Times New Roman" w:hAnsi="Times New Roman" w:cs="B Nazanin"/>
          <w:sz w:val="24"/>
          <w:szCs w:val="24"/>
          <w:rtl/>
        </w:rPr>
        <w:t xml:space="preserve">، </w:t>
      </w:r>
      <w:r w:rsidRPr="00A94AC0">
        <w:rPr>
          <w:rFonts w:ascii="Times New Roman" w:eastAsia="Times New Roman" w:hAnsi="Times New Roman" w:cs="B Nazanin"/>
          <w:sz w:val="24"/>
          <w:szCs w:val="24"/>
        </w:rPr>
        <w:t>«</w:t>
      </w:r>
      <w:r w:rsidRPr="00A94AC0">
        <w:rPr>
          <w:rFonts w:ascii="Times New Roman" w:eastAsia="Times New Roman" w:hAnsi="Times New Roman" w:cs="B Nazanin"/>
          <w:sz w:val="24"/>
          <w:szCs w:val="24"/>
          <w:rtl/>
        </w:rPr>
        <w:t>وارسی»، «فرضیه‌پردازی»، «آزمون»، «نتیجه‌گیری</w:t>
      </w:r>
      <w:r w:rsidRPr="00A94AC0">
        <w:rPr>
          <w:rFonts w:ascii="Times New Roman" w:eastAsia="Times New Roman" w:hAnsi="Times New Roman" w:cs="B Nazanin"/>
          <w:sz w:val="24"/>
          <w:szCs w:val="24"/>
        </w:rPr>
        <w:t>»</w:t>
      </w:r>
      <w:r w:rsidRPr="00A94AC0">
        <w:rPr>
          <w:rFonts w:ascii="Times New Roman" w:eastAsia="Times New Roman" w:hAnsi="Times New Roman" w:cs="B Nazanin"/>
          <w:sz w:val="24"/>
          <w:szCs w:val="24"/>
          <w:rtl/>
        </w:rPr>
        <w:t xml:space="preserve">، </w:t>
      </w:r>
      <w:r w:rsidRPr="00A94AC0">
        <w:rPr>
          <w:rFonts w:ascii="Times New Roman" w:eastAsia="Times New Roman" w:hAnsi="Times New Roman" w:cs="B Nazanin"/>
          <w:sz w:val="24"/>
          <w:szCs w:val="24"/>
        </w:rPr>
        <w:t>«</w:t>
      </w:r>
      <w:r w:rsidRPr="00A94AC0">
        <w:rPr>
          <w:rFonts w:ascii="Times New Roman" w:eastAsia="Times New Roman" w:hAnsi="Times New Roman" w:cs="B Nazanin"/>
          <w:sz w:val="24"/>
          <w:szCs w:val="24"/>
          <w:rtl/>
        </w:rPr>
        <w:t>جمعبندی»، و «تعمیم و اصلاح» را در بر می‌گیرد</w:t>
      </w:r>
      <w:r w:rsidRPr="00A94AC0">
        <w:rPr>
          <w:rFonts w:ascii="Times New Roman" w:eastAsia="Times New Roman" w:hAnsi="Times New Roman" w:cs="B Nazanin"/>
          <w:sz w:val="24"/>
          <w:szCs w:val="24"/>
        </w:rPr>
        <w:t>.</w:t>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noProof/>
          <w:sz w:val="24"/>
          <w:szCs w:val="24"/>
        </w:rPr>
        <w:drawing>
          <wp:inline distT="0" distB="0" distL="0" distR="0">
            <wp:extent cx="2402840" cy="2381885"/>
            <wp:effectExtent l="19050" t="0" r="0" b="0"/>
            <wp:docPr id="4" name="Picture 4" descr="http://www.hesabras.org/Portals/_Rainbow/images/default/53/axf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esabras.org/Portals/_Rainbow/images/default/53/axford.jpg"/>
                    <pic:cNvPicPr>
                      <a:picLocks noChangeAspect="1" noChangeArrowheads="1"/>
                    </pic:cNvPicPr>
                  </pic:nvPicPr>
                  <pic:blipFill>
                    <a:blip r:embed="rId5" cstate="print"/>
                    <a:srcRect/>
                    <a:stretch>
                      <a:fillRect/>
                    </a:stretch>
                  </pic:blipFill>
                  <pic:spPr bwMode="auto">
                    <a:xfrm>
                      <a:off x="0" y="0"/>
                      <a:ext cx="2402840" cy="2381885"/>
                    </a:xfrm>
                    <a:prstGeom prst="rect">
                      <a:avLst/>
                    </a:prstGeom>
                    <a:noFill/>
                    <a:ln w="9525">
                      <a:noFill/>
                      <a:miter lim="800000"/>
                      <a:headEnd/>
                      <a:tailEnd/>
                    </a:ln>
                  </pic:spPr>
                </pic:pic>
              </a:graphicData>
            </a:graphic>
          </wp:inline>
        </w:drawing>
      </w:r>
    </w:p>
    <w:p w:rsidR="00A94AC0" w:rsidRPr="00A94AC0" w:rsidRDefault="00A94AC0" w:rsidP="0080181E">
      <w:pPr>
        <w:bidi/>
        <w:spacing w:before="100" w:beforeAutospacing="1" w:after="100" w:afterAutospacing="1" w:line="240" w:lineRule="auto"/>
        <w:rPr>
          <w:rFonts w:ascii="Times New Roman" w:eastAsia="Times New Roman" w:hAnsi="Times New Roman" w:cs="B Nazanin"/>
          <w:b/>
          <w:bCs/>
          <w:sz w:val="24"/>
          <w:szCs w:val="24"/>
        </w:rPr>
      </w:pPr>
      <w:r w:rsidRPr="00A94AC0">
        <w:rPr>
          <w:rFonts w:ascii="Times New Roman" w:eastAsia="Times New Roman" w:hAnsi="Times New Roman" w:cs="B Nazanin"/>
          <w:b/>
          <w:bCs/>
          <w:sz w:val="24"/>
          <w:szCs w:val="24"/>
          <w:rtl/>
        </w:rPr>
        <w:t>تنديس راجر بيكن در موزه دانشگاه آكسفورد</w:t>
      </w:r>
      <w:r w:rsidRPr="00A94AC0">
        <w:rPr>
          <w:rFonts w:ascii="Times New Roman" w:eastAsia="Times New Roman" w:hAnsi="Times New Roman" w:cs="B Nazanin"/>
          <w:b/>
          <w:bCs/>
          <w:sz w:val="24"/>
          <w:szCs w:val="24"/>
        </w:rPr>
        <w:br/>
        <w:t>(1214- 1294) </w:t>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به‌طور کلی دو گرایش عمده در جریان توسعه خدمات مشاوره از هم بازشناختنی است؛ یکی گرایشی که تمرکز آن بر مدیریت علمی است و دیگری گرایشی که تمرکز آن بر مدیریت رفتاری است</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Pr>
        <w:br/>
        <w:t> </w:t>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b/>
          <w:bCs/>
          <w:color w:val="0B4CA6"/>
          <w:sz w:val="24"/>
          <w:szCs w:val="24"/>
          <w:rtl/>
        </w:rPr>
        <w:t xml:space="preserve">توسعه مدیریت علمی </w:t>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مقتضیات نیاز به خدمات مشاوره در جریان تحولات انقلاب صنعتی و دوره گذار ِاز برتری نقش کشاورزی در اقتصاد، به رونق، توسعه و گسترش فزاینده نقش صنعت و توسعه خط مونتاژ در قرن نوزدهم پدید آمد</w:t>
      </w:r>
      <w:r w:rsidRPr="00A94AC0">
        <w:rPr>
          <w:rFonts w:ascii="Times New Roman" w:eastAsia="Times New Roman" w:hAnsi="Times New Roman" w:cs="B Nazanin"/>
          <w:sz w:val="24"/>
          <w:szCs w:val="24"/>
        </w:rPr>
        <w:t xml:space="preserve"> (George, 1968; Klein, 1977). </w:t>
      </w:r>
      <w:r w:rsidRPr="00A94AC0">
        <w:rPr>
          <w:rFonts w:ascii="Times New Roman" w:eastAsia="Times New Roman" w:hAnsi="Times New Roman" w:cs="B Nazanin"/>
          <w:sz w:val="24"/>
          <w:szCs w:val="24"/>
          <w:rtl/>
        </w:rPr>
        <w:t>در این دوره بود که بنیان مفهوم مدیریت کارخانه به‌عنوان مفهومی نو شکل گرفت و کارآیی نیروی کار در کنترل عملکرد کارخانه مورد توجه همدفمند قرار گرفت و نگرشِ مدیریت علمی در پرتو نیم قرن کوششهای بنیانگذاران مدیریت علمی و فردریک تیلور</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Pr>
        <w:lastRenderedPageBreak/>
        <w:t xml:space="preserve">(Fredrick Taylor) </w:t>
      </w:r>
      <w:r w:rsidRPr="00A94AC0">
        <w:rPr>
          <w:rFonts w:ascii="Times New Roman" w:eastAsia="Times New Roman" w:hAnsi="Times New Roman" w:cs="B Nazanin"/>
          <w:sz w:val="24"/>
          <w:szCs w:val="24"/>
          <w:rtl/>
        </w:rPr>
        <w:t>مهندس ظهور یافت. در حالی که حتی در ربع آخر قرن نوزدهم استانداردهای فعالیت تولیدی وجود نداشت و صاحبان صنایع توجه اندکی به بهره‌وری بیشتر داشتند</w:t>
      </w:r>
      <w:r w:rsidRPr="00A94AC0">
        <w:rPr>
          <w:rFonts w:ascii="Times New Roman" w:eastAsia="Times New Roman" w:hAnsi="Times New Roman" w:cs="B Nazanin"/>
          <w:sz w:val="24"/>
          <w:szCs w:val="24"/>
        </w:rPr>
        <w:t xml:space="preserve"> (George, 1968)</w:t>
      </w:r>
      <w:r w:rsidRPr="00A94AC0">
        <w:rPr>
          <w:rFonts w:ascii="Times New Roman" w:eastAsia="Times New Roman" w:hAnsi="Times New Roman" w:cs="B Nazanin"/>
          <w:sz w:val="24"/>
          <w:szCs w:val="24"/>
          <w:rtl/>
        </w:rPr>
        <w:t>، تیلور کار را در این زمینه آغاز کرد. او با مطالعه در زمینه زمان- حرکت</w:t>
      </w:r>
      <w:r w:rsidRPr="00A94AC0">
        <w:rPr>
          <w:rFonts w:ascii="Times New Roman" w:eastAsia="Times New Roman" w:hAnsi="Times New Roman" w:cs="B Nazanin"/>
          <w:sz w:val="24"/>
          <w:szCs w:val="24"/>
          <w:vertAlign w:val="superscript"/>
        </w:rPr>
        <w:t>4</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tl/>
        </w:rPr>
        <w:t>اجزای کار) درک روشنی از چگونگی فعالیت کارگران را آشکار ساخت. تیلور در کارخانه فولادسازی مِدول</w:t>
      </w:r>
      <w:r w:rsidRPr="00A94AC0">
        <w:rPr>
          <w:rFonts w:ascii="Times New Roman" w:eastAsia="Times New Roman" w:hAnsi="Times New Roman" w:cs="B Nazanin"/>
          <w:sz w:val="24"/>
          <w:szCs w:val="24"/>
          <w:vertAlign w:val="superscript"/>
        </w:rPr>
        <w:t>5</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tl/>
        </w:rPr>
        <w:t xml:space="preserve">اجزای </w:t>
      </w:r>
      <w:r w:rsidRPr="00A94AC0">
        <w:rPr>
          <w:rFonts w:ascii="Times New Roman" w:eastAsia="Times New Roman" w:hAnsi="Times New Roman" w:cs="B Nazanin"/>
          <w:sz w:val="24"/>
          <w:szCs w:val="24"/>
        </w:rPr>
        <w:t>(</w:t>
      </w:r>
      <w:r w:rsidRPr="00A94AC0">
        <w:rPr>
          <w:rFonts w:ascii="Times New Roman" w:eastAsia="Times New Roman" w:hAnsi="Times New Roman" w:cs="B Nazanin"/>
          <w:sz w:val="24"/>
          <w:szCs w:val="24"/>
          <w:rtl/>
        </w:rPr>
        <w:t xml:space="preserve">مجموعه حرکتهای) هر وظیفه را تجزیه کرد تا اندازه‌گیری زمان انجام هر جزءِ کار و سنجش </w:t>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noProof/>
          <w:sz w:val="24"/>
          <w:szCs w:val="24"/>
        </w:rPr>
        <w:drawing>
          <wp:inline distT="0" distB="0" distL="0" distR="0">
            <wp:extent cx="1562735" cy="2381885"/>
            <wp:effectExtent l="19050" t="0" r="0" b="0"/>
            <wp:docPr id="5" name="Picture 5" descr="http://www.hesabras.org/Portals/_Rainbow/images/default/53/frederick_winslow_tay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esabras.org/Portals/_Rainbow/images/default/53/frederick_winslow_taylor.jpg"/>
                    <pic:cNvPicPr>
                      <a:picLocks noChangeAspect="1" noChangeArrowheads="1"/>
                    </pic:cNvPicPr>
                  </pic:nvPicPr>
                  <pic:blipFill>
                    <a:blip r:embed="rId6" cstate="print"/>
                    <a:srcRect/>
                    <a:stretch>
                      <a:fillRect/>
                    </a:stretch>
                  </pic:blipFill>
                  <pic:spPr bwMode="auto">
                    <a:xfrm>
                      <a:off x="0" y="0"/>
                      <a:ext cx="1562735" cy="2381885"/>
                    </a:xfrm>
                    <a:prstGeom prst="rect">
                      <a:avLst/>
                    </a:prstGeom>
                    <a:noFill/>
                    <a:ln w="9525">
                      <a:noFill/>
                      <a:miter lim="800000"/>
                      <a:headEnd/>
                      <a:tailEnd/>
                    </a:ln>
                  </pic:spPr>
                </pic:pic>
              </a:graphicData>
            </a:graphic>
          </wp:inline>
        </w:drawing>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b/>
          <w:bCs/>
          <w:sz w:val="24"/>
          <w:szCs w:val="24"/>
          <w:rtl/>
        </w:rPr>
        <w:t>فردریک وينسلور تیلور</w:t>
      </w:r>
      <w:r w:rsidRPr="00A94AC0">
        <w:rPr>
          <w:rFonts w:ascii="Times New Roman" w:eastAsia="Times New Roman" w:hAnsi="Times New Roman" w:cs="B Nazanin"/>
          <w:b/>
          <w:bCs/>
          <w:sz w:val="24"/>
          <w:szCs w:val="24"/>
        </w:rPr>
        <w:br/>
        <w:t>(1856- 1915)</w:t>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sz w:val="24"/>
          <w:szCs w:val="24"/>
          <w:rtl/>
        </w:rPr>
        <w:t>بازده فعالیتها و اصلاح شیوه انجام آنها را در راستای افزایش بهره‌وری امکان‌پذیر سازد. وی یک سیستم هماهنگ مدیریت کارخانه را که در واقع مصداق ِمفهوم مدیریت علمی است بنیان نهاد. او همچنین در برابر مشکلات مربوط به مناسبات فیمابین کارگران و مدیریت، راه‌حلهای موثری پیشنهاد کرد؛ از جمله استفاده از روشهای تحقیق در زمینه پیش گرفتن شیوه همکاری و همفکری در راستای دستیابی به درک متقابل بین مدیران و کارگران به‌عنوان تنها راهِ تامین و ارضای خواسته‌ها و نیازهای هر دو طرف</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tl/>
        </w:rPr>
        <w:t>تیلور دریافت که علوم مدیریت به رویکردی جامع در برگیرنده برنامه‌ریزی، سازماندهی، رهبری، و کنترل فعالیتها نیاز دارد</w:t>
      </w:r>
      <w:r w:rsidRPr="00A94AC0">
        <w:rPr>
          <w:rFonts w:ascii="Times New Roman" w:eastAsia="Times New Roman" w:hAnsi="Times New Roman" w:cs="B Nazanin"/>
          <w:sz w:val="24"/>
          <w:szCs w:val="24"/>
        </w:rPr>
        <w:t>. </w:t>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noProof/>
          <w:sz w:val="24"/>
          <w:szCs w:val="24"/>
        </w:rPr>
        <w:drawing>
          <wp:inline distT="0" distB="0" distL="0" distR="0">
            <wp:extent cx="2381885" cy="1797050"/>
            <wp:effectExtent l="19050" t="0" r="0" b="0"/>
            <wp:docPr id="6" name="Picture 6" descr="http://www.hesabras.org/Portals/_Rainbow/images/default/53/karkh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hesabras.org/Portals/_Rainbow/images/default/53/karkhane.jpg"/>
                    <pic:cNvPicPr>
                      <a:picLocks noChangeAspect="1" noChangeArrowheads="1"/>
                    </pic:cNvPicPr>
                  </pic:nvPicPr>
                  <pic:blipFill>
                    <a:blip r:embed="rId7"/>
                    <a:srcRect/>
                    <a:stretch>
                      <a:fillRect/>
                    </a:stretch>
                  </pic:blipFill>
                  <pic:spPr bwMode="auto">
                    <a:xfrm>
                      <a:off x="0" y="0"/>
                      <a:ext cx="2381885" cy="1797050"/>
                    </a:xfrm>
                    <a:prstGeom prst="rect">
                      <a:avLst/>
                    </a:prstGeom>
                    <a:noFill/>
                    <a:ln w="9525">
                      <a:noFill/>
                      <a:miter lim="800000"/>
                      <a:headEnd/>
                      <a:tailEnd/>
                    </a:ln>
                  </pic:spPr>
                </pic:pic>
              </a:graphicData>
            </a:graphic>
          </wp:inline>
        </w:drawing>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b/>
          <w:bCs/>
          <w:sz w:val="24"/>
          <w:szCs w:val="24"/>
          <w:rtl/>
        </w:rPr>
        <w:t>كارخانه فولادسازی مدول پنسیلوانیا</w:t>
      </w:r>
      <w:r w:rsidRPr="00A94AC0">
        <w:rPr>
          <w:rFonts w:ascii="Times New Roman" w:eastAsia="Times New Roman" w:hAnsi="Times New Roman" w:cs="B Nazanin"/>
          <w:b/>
          <w:bCs/>
          <w:sz w:val="24"/>
          <w:szCs w:val="24"/>
        </w:rPr>
        <w:br/>
        <w:t xml:space="preserve">(1864 </w:t>
      </w:r>
      <w:r w:rsidRPr="00A94AC0">
        <w:rPr>
          <w:rFonts w:ascii="Times New Roman" w:eastAsia="Times New Roman" w:hAnsi="Times New Roman" w:cs="B Nazanin"/>
          <w:b/>
          <w:bCs/>
          <w:sz w:val="24"/>
          <w:szCs w:val="24"/>
          <w:rtl/>
        </w:rPr>
        <w:t>تا 1976</w:t>
      </w:r>
      <w:r w:rsidRPr="00A94AC0">
        <w:rPr>
          <w:rFonts w:ascii="Times New Roman" w:eastAsia="Times New Roman" w:hAnsi="Times New Roman" w:cs="B Nazanin"/>
          <w:b/>
          <w:bCs/>
          <w:sz w:val="24"/>
          <w:szCs w:val="24"/>
        </w:rPr>
        <w:t>)</w:t>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sz w:val="24"/>
          <w:szCs w:val="24"/>
        </w:rPr>
        <w:lastRenderedPageBreak/>
        <w:br/>
      </w:r>
      <w:r w:rsidRPr="00A94AC0">
        <w:rPr>
          <w:rFonts w:ascii="Times New Roman" w:eastAsia="Times New Roman" w:hAnsi="Times New Roman" w:cs="B Nazanin"/>
          <w:sz w:val="24"/>
          <w:szCs w:val="24"/>
          <w:rtl/>
        </w:rPr>
        <w:t>فرانک و لیلیان گیلبِرِث</w:t>
      </w:r>
      <w:r w:rsidRPr="00A94AC0">
        <w:rPr>
          <w:rFonts w:ascii="Times New Roman" w:eastAsia="Times New Roman" w:hAnsi="Times New Roman" w:cs="B Nazanin"/>
          <w:sz w:val="24"/>
          <w:szCs w:val="24"/>
          <w:vertAlign w:val="superscript"/>
        </w:rPr>
        <w:t>6</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tl/>
        </w:rPr>
        <w:t>دقت مطالعه زمان- حرکت (اجزای کار) را در دهه اول سده بیستم افزایش دادند، هر چند آنها برخلاف تیلور معتقد بودند پول (پاداش مادی) تنها انگیزه و محرک بهره‌وری نیست. در سال 1912 هرینگتن امرسون</w:t>
      </w:r>
      <w:r w:rsidRPr="00A94AC0">
        <w:rPr>
          <w:rFonts w:ascii="Times New Roman" w:eastAsia="Times New Roman" w:hAnsi="Times New Roman" w:cs="B Nazanin"/>
          <w:sz w:val="24"/>
          <w:szCs w:val="24"/>
        </w:rPr>
        <w:t xml:space="preserve"> (Harrington Emerson) </w:t>
      </w:r>
      <w:r w:rsidRPr="00A94AC0">
        <w:rPr>
          <w:rFonts w:ascii="Times New Roman" w:eastAsia="Times New Roman" w:hAnsi="Times New Roman" w:cs="B Nazanin"/>
          <w:sz w:val="24"/>
          <w:szCs w:val="24"/>
          <w:rtl/>
        </w:rPr>
        <w:t xml:space="preserve">در مقام مهندس مشاور به عرضه مجموعه‌ای از مبناهای کارایی در عملیات مدیریت پرداخت؛ که در برگیرنده ضرورتِ وضع استانداردهای انجام کار، برنامه‌ریزی، کنترل و استقرار سیستمهای پاداش، همراه با تعیین هدفهای تعریف‌شده، و بهره‌گیری از مشاوران کاردان </w:t>
      </w:r>
      <w:r w:rsidRPr="00A94AC0">
        <w:rPr>
          <w:rFonts w:ascii="Times New Roman" w:eastAsia="Times New Roman" w:hAnsi="Times New Roman" w:cs="B Nazanin"/>
          <w:sz w:val="24"/>
          <w:szCs w:val="24"/>
        </w:rPr>
        <w:t xml:space="preserve">(Emerson, 1913) </w:t>
      </w:r>
      <w:r w:rsidRPr="00A94AC0">
        <w:rPr>
          <w:rFonts w:ascii="Times New Roman" w:eastAsia="Times New Roman" w:hAnsi="Times New Roman" w:cs="B Nazanin"/>
          <w:sz w:val="24"/>
          <w:szCs w:val="24"/>
          <w:rtl/>
        </w:rPr>
        <w:t>بود</w:t>
      </w:r>
      <w:r w:rsidRPr="00A94AC0">
        <w:rPr>
          <w:rFonts w:ascii="Times New Roman" w:eastAsia="Times New Roman" w:hAnsi="Times New Roman" w:cs="B Nazanin"/>
          <w:sz w:val="24"/>
          <w:szCs w:val="24"/>
        </w:rPr>
        <w:t>.</w:t>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sz w:val="24"/>
          <w:szCs w:val="24"/>
        </w:rPr>
        <w:t> </w:t>
      </w:r>
    </w:p>
    <w:p w:rsidR="00A94AC0" w:rsidRPr="00A94AC0" w:rsidRDefault="00A94AC0" w:rsidP="0080181E">
      <w:pPr>
        <w:bidi/>
        <w:spacing w:after="0" w:line="240" w:lineRule="auto"/>
        <w:rPr>
          <w:rFonts w:ascii="Times New Roman" w:eastAsia="Times New Roman" w:hAnsi="Times New Roman" w:cs="B Nazanin"/>
          <w:sz w:val="24"/>
          <w:szCs w:val="24"/>
        </w:rPr>
      </w:pPr>
      <w:r w:rsidRPr="00A94AC0">
        <w:rPr>
          <w:rFonts w:ascii="Times New Roman" w:eastAsia="Times New Roman" w:hAnsi="Times New Roman" w:cs="B Nazanin"/>
          <w:noProof/>
          <w:sz w:val="24"/>
          <w:szCs w:val="24"/>
        </w:rPr>
        <w:drawing>
          <wp:inline distT="0" distB="0" distL="0" distR="0">
            <wp:extent cx="1998980" cy="2381885"/>
            <wp:effectExtent l="19050" t="0" r="1270" b="0"/>
            <wp:docPr id="7" name="Picture 7" descr="http://www.hesabras.org/Portals/_Rainbow/images/default/53/emer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sabras.org/Portals/_Rainbow/images/default/53/emerson.jpg"/>
                    <pic:cNvPicPr>
                      <a:picLocks noChangeAspect="1" noChangeArrowheads="1"/>
                    </pic:cNvPicPr>
                  </pic:nvPicPr>
                  <pic:blipFill>
                    <a:blip r:embed="rId8"/>
                    <a:srcRect/>
                    <a:stretch>
                      <a:fillRect/>
                    </a:stretch>
                  </pic:blipFill>
                  <pic:spPr bwMode="auto">
                    <a:xfrm>
                      <a:off x="0" y="0"/>
                      <a:ext cx="1998980" cy="2381885"/>
                    </a:xfrm>
                    <a:prstGeom prst="rect">
                      <a:avLst/>
                    </a:prstGeom>
                    <a:noFill/>
                    <a:ln w="9525">
                      <a:noFill/>
                      <a:miter lim="800000"/>
                      <a:headEnd/>
                      <a:tailEnd/>
                    </a:ln>
                  </pic:spPr>
                </pic:pic>
              </a:graphicData>
            </a:graphic>
          </wp:inline>
        </w:drawing>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b/>
          <w:bCs/>
          <w:sz w:val="24"/>
          <w:szCs w:val="24"/>
          <w:rtl/>
        </w:rPr>
        <w:t>هرینگتن امرسون</w:t>
      </w:r>
      <w:r w:rsidRPr="00A94AC0">
        <w:rPr>
          <w:rFonts w:ascii="Times New Roman" w:eastAsia="Times New Roman" w:hAnsi="Times New Roman" w:cs="B Nazanin"/>
          <w:b/>
          <w:bCs/>
          <w:sz w:val="24"/>
          <w:szCs w:val="24"/>
        </w:rPr>
        <w:br/>
        <w:t>(1864- 1945)</w:t>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 xml:space="preserve">تا این زمان؛ یعنی در دوره آغازین توسعه اصول و روشهای مدیریت علمی، معرفت عمومی جهت اعمال مدیریت عقلانی ارتقاء یافت و در دوره بعد، یعنی دوره میانی از 1920 تا </w:t>
      </w:r>
      <w:r w:rsidRPr="00A94AC0">
        <w:rPr>
          <w:rFonts w:ascii="Times New Roman" w:eastAsia="Times New Roman" w:hAnsi="Times New Roman" w:cs="B Nazanin"/>
          <w:sz w:val="24"/>
          <w:szCs w:val="24"/>
        </w:rPr>
        <w:t xml:space="preserve">1940 </w:t>
      </w:r>
      <w:r w:rsidRPr="00A94AC0">
        <w:rPr>
          <w:rFonts w:ascii="Times New Roman" w:eastAsia="Times New Roman" w:hAnsi="Times New Roman" w:cs="B Nazanin"/>
          <w:sz w:val="24"/>
          <w:szCs w:val="24"/>
          <w:rtl/>
        </w:rPr>
        <w:t>موسسه‌های مشاور توسعه یافتند و رونق گرفتند. اگر چه هنوز به‌عنوان خدماتِ به نسبت تشریفاتی که نخبگان قرن نوزدهمی به شرکتهای بزرگ عرضه می‌کردند در نظر گرفته می‌شدند و دفاتر آنها در مرکز شهرهای بزرگ مستقر بود</w:t>
      </w:r>
      <w:r w:rsidRPr="00A94AC0">
        <w:rPr>
          <w:rFonts w:ascii="Times New Roman" w:eastAsia="Times New Roman" w:hAnsi="Times New Roman" w:cs="B Nazanin"/>
          <w:sz w:val="24"/>
          <w:szCs w:val="24"/>
        </w:rPr>
        <w:t>.</w:t>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توسعه نظریه‌های عمومی مدیریت با کارهای چستر بارنارد</w:t>
      </w:r>
      <w:r w:rsidRPr="00A94AC0">
        <w:rPr>
          <w:rFonts w:ascii="Times New Roman" w:eastAsia="Times New Roman" w:hAnsi="Times New Roman" w:cs="B Nazanin"/>
          <w:sz w:val="24"/>
          <w:szCs w:val="24"/>
        </w:rPr>
        <w:t xml:space="preserve"> (Chester </w:t>
      </w:r>
      <w:proofErr w:type="spellStart"/>
      <w:r w:rsidRPr="00A94AC0">
        <w:rPr>
          <w:rFonts w:ascii="Times New Roman" w:eastAsia="Times New Roman" w:hAnsi="Times New Roman" w:cs="B Nazanin"/>
          <w:sz w:val="24"/>
          <w:szCs w:val="24"/>
        </w:rPr>
        <w:t>I.Barnard</w:t>
      </w:r>
      <w:proofErr w:type="spellEnd"/>
      <w:r w:rsidRPr="00A94AC0">
        <w:rPr>
          <w:rFonts w:ascii="Times New Roman" w:eastAsia="Times New Roman" w:hAnsi="Times New Roman" w:cs="B Nazanin"/>
          <w:sz w:val="24"/>
          <w:szCs w:val="24"/>
        </w:rPr>
        <w:t>)</w:t>
      </w:r>
      <w:r w:rsidRPr="00A94AC0">
        <w:rPr>
          <w:rFonts w:ascii="Times New Roman" w:eastAsia="Times New Roman" w:hAnsi="Times New Roman" w:cs="B Nazanin"/>
          <w:sz w:val="24"/>
          <w:szCs w:val="24"/>
          <w:rtl/>
        </w:rPr>
        <w:t>مدیر اجرایی یک شرکت تلفن ادامه یافت. از دیده وی کار مدیران اجرایی، برقراری ارتباطات، تامین نیروی انسانی و تعریف کارکردهای هدفمند سازمان است. از نظر بارنارد کارکنان زمانی با هدفهای سازمان همداستان می‌شوند که به درک و باور هدفهای مربوط نائل آیند و آنها را به‌صورت پیوسته با باورها و ارزشهای خود همراستا بیابند. او معتقد بود آنچه برای سازمانها سودمند است برای افراد نیز مفید است؛ و بر همین قیاس آنچه برای مجموعه‌ای از افراد مفید باشد، برای سازمان نیز سودمند است</w:t>
      </w:r>
      <w:r w:rsidRPr="00A94AC0">
        <w:rPr>
          <w:rFonts w:ascii="Times New Roman" w:eastAsia="Times New Roman" w:hAnsi="Times New Roman" w:cs="B Nazanin"/>
          <w:sz w:val="24"/>
          <w:szCs w:val="24"/>
        </w:rPr>
        <w:t>. </w:t>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noProof/>
          <w:sz w:val="24"/>
          <w:szCs w:val="24"/>
        </w:rPr>
        <w:lastRenderedPageBreak/>
        <w:drawing>
          <wp:inline distT="0" distB="0" distL="0" distR="0">
            <wp:extent cx="1467485" cy="1998980"/>
            <wp:effectExtent l="19050" t="0" r="0" b="0"/>
            <wp:docPr id="8" name="Picture 8" descr="http://www.hesabras.org/Portals/_Rainbow/images/default/53/barn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hesabras.org/Portals/_Rainbow/images/default/53/barnard.jpg"/>
                    <pic:cNvPicPr>
                      <a:picLocks noChangeAspect="1" noChangeArrowheads="1"/>
                    </pic:cNvPicPr>
                  </pic:nvPicPr>
                  <pic:blipFill>
                    <a:blip r:embed="rId9"/>
                    <a:srcRect/>
                    <a:stretch>
                      <a:fillRect/>
                    </a:stretch>
                  </pic:blipFill>
                  <pic:spPr bwMode="auto">
                    <a:xfrm>
                      <a:off x="0" y="0"/>
                      <a:ext cx="1467485" cy="1998980"/>
                    </a:xfrm>
                    <a:prstGeom prst="rect">
                      <a:avLst/>
                    </a:prstGeom>
                    <a:noFill/>
                    <a:ln w="9525">
                      <a:noFill/>
                      <a:miter lim="800000"/>
                      <a:headEnd/>
                      <a:tailEnd/>
                    </a:ln>
                  </pic:spPr>
                </pic:pic>
              </a:graphicData>
            </a:graphic>
          </wp:inline>
        </w:drawing>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b/>
          <w:bCs/>
          <w:sz w:val="24"/>
          <w:szCs w:val="24"/>
          <w:rtl/>
        </w:rPr>
        <w:t>چستر بارنارد</w:t>
      </w:r>
      <w:r w:rsidRPr="00A94AC0">
        <w:rPr>
          <w:rFonts w:ascii="Times New Roman" w:eastAsia="Times New Roman" w:hAnsi="Times New Roman" w:cs="B Nazanin"/>
          <w:b/>
          <w:bCs/>
          <w:sz w:val="24"/>
          <w:szCs w:val="24"/>
        </w:rPr>
        <w:br/>
        <w:t>(1886-1961)</w:t>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از نظر بارنارد، فلسفه وجودی سازمانها تحقق نیازهای زیست‌شناختی، جسمی و اجتماعی افراد از طریق هماهنگ‌سازی آگاهانه فعالیتهاست. نظریه‌پرداز دیگری که نظریه‌های عمومی مدیریت را مورد توجه قرار داد هنری فایول</w:t>
      </w:r>
      <w:r w:rsidRPr="00A94AC0">
        <w:rPr>
          <w:rFonts w:ascii="Times New Roman" w:eastAsia="Times New Roman" w:hAnsi="Times New Roman" w:cs="B Nazanin"/>
          <w:sz w:val="24"/>
          <w:szCs w:val="24"/>
        </w:rPr>
        <w:t xml:space="preserve"> Henry </w:t>
      </w:r>
      <w:proofErr w:type="spellStart"/>
      <w:r w:rsidRPr="00A94AC0">
        <w:rPr>
          <w:rFonts w:ascii="Times New Roman" w:eastAsia="Times New Roman" w:hAnsi="Times New Roman" w:cs="B Nazanin"/>
          <w:sz w:val="24"/>
          <w:szCs w:val="24"/>
        </w:rPr>
        <w:t>Fayol</w:t>
      </w:r>
      <w:proofErr w:type="spellEnd"/>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tl/>
        </w:rPr>
        <w:t>بود. او صورت‌بندی نوینی از نظریه همگانی مدیریت، مستقل از نوع ِسازمان ارائه کرد. از نظر وی سازمانها باید بر بنیاد قدرت متمرکز و بر اساس ملاکهایی که وظائف مدیریت به‌صورت روشن بر آن استوار است اداره شود و عملیات سازمان به‌طور مستقیم با هدفهای آن پیوند داشته باشد، تا دستیابی به بالاترین سطح ممکن کارایی با حداقل هزینه امکان‌پذیر گردد</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tl/>
        </w:rPr>
        <w:t>فایول مفاهیم برنامه‌ریزی و پیش‌بینی‌های دور برد با نظر مشاوران را توصیه می‌کرد</w:t>
      </w:r>
      <w:r w:rsidRPr="00A94AC0">
        <w:rPr>
          <w:rFonts w:ascii="Times New Roman" w:eastAsia="Times New Roman" w:hAnsi="Times New Roman" w:cs="B Nazanin"/>
          <w:sz w:val="24"/>
          <w:szCs w:val="24"/>
        </w:rPr>
        <w:t>. </w:t>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noProof/>
          <w:sz w:val="24"/>
          <w:szCs w:val="24"/>
        </w:rPr>
        <w:drawing>
          <wp:inline distT="0" distB="0" distL="0" distR="0">
            <wp:extent cx="1786255" cy="2381885"/>
            <wp:effectExtent l="19050" t="0" r="4445" b="0"/>
            <wp:docPr id="9" name="Picture 9" descr="http://www.hesabras.org/Portals/_Rainbow/images/default/53/hen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hesabras.org/Portals/_Rainbow/images/default/53/henri.jpg"/>
                    <pic:cNvPicPr>
                      <a:picLocks noChangeAspect="1" noChangeArrowheads="1"/>
                    </pic:cNvPicPr>
                  </pic:nvPicPr>
                  <pic:blipFill>
                    <a:blip r:embed="rId10"/>
                    <a:srcRect/>
                    <a:stretch>
                      <a:fillRect/>
                    </a:stretch>
                  </pic:blipFill>
                  <pic:spPr bwMode="auto">
                    <a:xfrm>
                      <a:off x="0" y="0"/>
                      <a:ext cx="1786255" cy="2381885"/>
                    </a:xfrm>
                    <a:prstGeom prst="rect">
                      <a:avLst/>
                    </a:prstGeom>
                    <a:noFill/>
                    <a:ln w="9525">
                      <a:noFill/>
                      <a:miter lim="800000"/>
                      <a:headEnd/>
                      <a:tailEnd/>
                    </a:ln>
                  </pic:spPr>
                </pic:pic>
              </a:graphicData>
            </a:graphic>
          </wp:inline>
        </w:drawing>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b/>
          <w:bCs/>
          <w:sz w:val="24"/>
          <w:szCs w:val="24"/>
          <w:rtl/>
        </w:rPr>
        <w:t>هنری فایول</w:t>
      </w:r>
      <w:r w:rsidRPr="00A94AC0">
        <w:rPr>
          <w:rFonts w:ascii="Times New Roman" w:eastAsia="Times New Roman" w:hAnsi="Times New Roman" w:cs="B Nazanin"/>
          <w:b/>
          <w:bCs/>
          <w:sz w:val="24"/>
          <w:szCs w:val="24"/>
        </w:rPr>
        <w:br/>
        <w:t>(1841– 1925)</w:t>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 xml:space="preserve">در دوره مدرن از سالهای 1940 به بعد به‌کار گرفتن تکنیکهای جدید و رویکردهای یکپارچه مدیریت به همراه توسعه نفوذ </w:t>
      </w:r>
      <w:r w:rsidRPr="00A94AC0">
        <w:rPr>
          <w:rFonts w:ascii="Times New Roman" w:eastAsia="Times New Roman" w:hAnsi="Times New Roman" w:cs="B Nazanin"/>
          <w:sz w:val="24"/>
          <w:szCs w:val="24"/>
          <w:rtl/>
        </w:rPr>
        <w:lastRenderedPageBreak/>
        <w:t>موسسات مشاوره در مورد حل مسائل به همه بخشهای اقتصاد رونق گرفت. جنگ دوم جهانی در آغاز دهه 1940 به‌کاربرد تکنیکهای نوین مدیریت در مورد نگهداری و حمل‌ونقل موجودیها، برنامه‌ریزی زمان‌بندی شده تولید، به استفاده از روشهای تخصیص منابع کمیاب، و مدیریت تدارکات طبق برنامه و طراحی سیاستهای مدیریت تحرک بخشید</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tl/>
        </w:rPr>
        <w:t>ضرورت اجرای موفقیت‌آمیز این مجموعه پیچیده در زمان کوتاه سبب شد که کاربرد روشهای علمی تیلور به حوزه‌های جدید فعالیت گسترش یابد؛ رویکردی که پژوهش عملیاتی</w:t>
      </w:r>
      <w:r w:rsidRPr="00A94AC0">
        <w:rPr>
          <w:rFonts w:ascii="Times New Roman" w:eastAsia="Times New Roman" w:hAnsi="Times New Roman" w:cs="B Nazanin"/>
          <w:sz w:val="24"/>
          <w:szCs w:val="24"/>
          <w:vertAlign w:val="superscript"/>
        </w:rPr>
        <w:t>7</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tl/>
        </w:rPr>
        <w:t>نام گرفت. در گروههای پژوهش عملیاتی افراد مشارکت‌کننده با پیشینه‌های متفاوت در کنار هم قرار می‌گیرند و تشکیل گروهی میان‌رشته‌ای می‌دهند تا راه‌حلی جامع برای مسئله مورد نظر بیابند</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tl/>
        </w:rPr>
        <w:t>در چنین رویکردی</w:t>
      </w:r>
      <w:r w:rsidRPr="00A94AC0">
        <w:rPr>
          <w:rFonts w:ascii="Times New Roman" w:eastAsia="Times New Roman" w:hAnsi="Times New Roman" w:cs="B Nazanin"/>
          <w:sz w:val="24"/>
          <w:szCs w:val="24"/>
        </w:rPr>
        <w:t>:</w:t>
      </w:r>
      <w:r w:rsidRPr="00A94AC0">
        <w:rPr>
          <w:rFonts w:ascii="Times New Roman" w:eastAsia="Times New Roman" w:hAnsi="Times New Roman" w:cs="B Nazanin"/>
          <w:sz w:val="24"/>
          <w:szCs w:val="24"/>
        </w:rPr>
        <w:br/>
        <w:t xml:space="preserve">• </w:t>
      </w:r>
      <w:r w:rsidRPr="00A94AC0">
        <w:rPr>
          <w:rFonts w:ascii="Times New Roman" w:eastAsia="Times New Roman" w:hAnsi="Times New Roman" w:cs="B Nazanin"/>
          <w:sz w:val="24"/>
          <w:szCs w:val="24"/>
          <w:rtl/>
        </w:rPr>
        <w:t>موضوع یا مسئله مورد نظر توصیف و صورت‌بندی می‌شود،</w:t>
      </w:r>
      <w:r w:rsidRPr="00A94AC0">
        <w:rPr>
          <w:rFonts w:ascii="Times New Roman" w:eastAsia="Times New Roman" w:hAnsi="Times New Roman" w:cs="B Nazanin"/>
          <w:sz w:val="24"/>
          <w:szCs w:val="24"/>
        </w:rPr>
        <w:br/>
        <w:t xml:space="preserve">• </w:t>
      </w:r>
      <w:r w:rsidRPr="00A94AC0">
        <w:rPr>
          <w:rFonts w:ascii="Times New Roman" w:eastAsia="Times New Roman" w:hAnsi="Times New Roman" w:cs="B Nazanin"/>
          <w:sz w:val="24"/>
          <w:szCs w:val="24"/>
          <w:rtl/>
        </w:rPr>
        <w:t>مدلی ریاضی برای مجموعه سیستم ساخته می‌شود،</w:t>
      </w:r>
      <w:r w:rsidRPr="00A94AC0">
        <w:rPr>
          <w:rFonts w:ascii="Times New Roman" w:eastAsia="Times New Roman" w:hAnsi="Times New Roman" w:cs="B Nazanin"/>
          <w:sz w:val="24"/>
          <w:szCs w:val="24"/>
        </w:rPr>
        <w:br/>
        <w:t xml:space="preserve">• </w:t>
      </w:r>
      <w:r w:rsidRPr="00A94AC0">
        <w:rPr>
          <w:rFonts w:ascii="Times New Roman" w:eastAsia="Times New Roman" w:hAnsi="Times New Roman" w:cs="B Nazanin"/>
          <w:sz w:val="24"/>
          <w:szCs w:val="24"/>
          <w:rtl/>
        </w:rPr>
        <w:t>راه‌حلی از مدل ریاضی ساخته شده استنتاج می‌شود،</w:t>
      </w:r>
      <w:r w:rsidRPr="00A94AC0">
        <w:rPr>
          <w:rFonts w:ascii="Times New Roman" w:eastAsia="Times New Roman" w:hAnsi="Times New Roman" w:cs="B Nazanin"/>
          <w:sz w:val="24"/>
          <w:szCs w:val="24"/>
        </w:rPr>
        <w:br/>
        <w:t xml:space="preserve">• </w:t>
      </w:r>
      <w:r w:rsidRPr="00A94AC0">
        <w:rPr>
          <w:rFonts w:ascii="Times New Roman" w:eastAsia="Times New Roman" w:hAnsi="Times New Roman" w:cs="B Nazanin"/>
          <w:sz w:val="24"/>
          <w:szCs w:val="24"/>
          <w:rtl/>
        </w:rPr>
        <w:t>کارایی مدل و سازگاری درونی آن با امکانات و فعالیتهای سازمان ارزیابی می‌شود،</w:t>
      </w:r>
      <w:r w:rsidRPr="00A94AC0">
        <w:rPr>
          <w:rFonts w:ascii="Times New Roman" w:eastAsia="Times New Roman" w:hAnsi="Times New Roman" w:cs="B Nazanin"/>
          <w:sz w:val="24"/>
          <w:szCs w:val="24"/>
        </w:rPr>
        <w:br/>
        <w:t xml:space="preserve">• </w:t>
      </w:r>
      <w:r w:rsidRPr="00A94AC0">
        <w:rPr>
          <w:rFonts w:ascii="Times New Roman" w:eastAsia="Times New Roman" w:hAnsi="Times New Roman" w:cs="B Nazanin"/>
          <w:sz w:val="24"/>
          <w:szCs w:val="24"/>
          <w:rtl/>
        </w:rPr>
        <w:t>کنترلها در موردِ حصول اطمینان از سازگاری راه‌حلها با تغییرات احتمالی بیرونی سازمان مستقر می‌شود،</w:t>
      </w:r>
      <w:r w:rsidRPr="00A94AC0">
        <w:rPr>
          <w:rFonts w:ascii="Times New Roman" w:eastAsia="Times New Roman" w:hAnsi="Times New Roman" w:cs="B Nazanin"/>
          <w:sz w:val="24"/>
          <w:szCs w:val="24"/>
        </w:rPr>
        <w:br/>
        <w:t xml:space="preserve">• </w:t>
      </w:r>
      <w:r w:rsidRPr="00A94AC0">
        <w:rPr>
          <w:rFonts w:ascii="Times New Roman" w:eastAsia="Times New Roman" w:hAnsi="Times New Roman" w:cs="B Nazanin"/>
          <w:sz w:val="24"/>
          <w:szCs w:val="24"/>
          <w:rtl/>
        </w:rPr>
        <w:t>اجزای راه‌حلها تعیین می‌شود</w:t>
      </w:r>
      <w:r w:rsidRPr="00A94AC0">
        <w:rPr>
          <w:rFonts w:ascii="Times New Roman" w:eastAsia="Times New Roman" w:hAnsi="Times New Roman" w:cs="B Nazanin"/>
          <w:sz w:val="24"/>
          <w:szCs w:val="24"/>
        </w:rPr>
        <w:t>.</w:t>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این رویکرد مدیران را به استفاده از مقیاسهای مقداری در تصمیم‌گیری‌ها مجهز ساخت و استفاده از خدمات مشاوره را در سطح وسیعی گسترش بخشید. یکی از دستاوردهای پژوهش عملیاتی این بود که کاربردهای زمان- حرکت (کار) را گسترده‌تر ساخت و رویکرد تحلیل ِروشها</w:t>
      </w:r>
      <w:r w:rsidRPr="00A94AC0">
        <w:rPr>
          <w:rFonts w:ascii="Times New Roman" w:eastAsia="Times New Roman" w:hAnsi="Times New Roman" w:cs="B Nazanin"/>
          <w:sz w:val="24"/>
          <w:szCs w:val="24"/>
          <w:vertAlign w:val="superscript"/>
        </w:rPr>
        <w:t>8</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tl/>
        </w:rPr>
        <w:t>را به ابزار سنجش کارایی فرایندهای تولید افزود</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در آغاز دهه 1960 بیشترین خدمات مشاوره در زمینه برنامه‌ریزی حمل‌ونقل ارائه می‌شد و در اواخر دهه 1960 و آغاز دهه 1970 فعالیت مشاوره به سمت موضوعهای محیط‌زیستی کشیده شد. دهه 1980 و 1990 تمرکز خدمات مشاوره بر استفاده از تکنولوژی اطلاعات در راستای تولید شمار چشمگیری از برنامه‌های کاربردی استوار شد. مقارن با تحولات اخیر، کار مشاوره بیشتر در قالب پروژه خاص انجام می‌گرفت. در این دوره بر انجام کارهای مشاوره برای دولتها به نحو چشمگیری افزود شد</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 xml:space="preserve">به‌طور کلی در دوره مدرن مشاوران کشورهای توسعه‌یافته درجه پیشرفت اجتماعی و تکنیکی کشورهای توسعه‌یابنده را افزایش دادند. در این دوره نقش مدیریت علمی در کار مشاوره به ظهور تحول در تکنولوژی مدیریت انجامید که طی آن موسسات مشاور، نهادها و گروههای مشاور ِانتفاعی و غیرانتفاعی طیف گسترده‌ای از پشتیبانی‌های تکنیکی و مدیریتی را برای سازمانها فراهم آوردند. آنچه رشد نیاز مشتریان به خدمات مشاوره را آشکار می‌سازد اینکه کسانی که در دهه 1920 در مشاغل «دفتر داریِ» موسسات به‌کار اشتغال داشتند و چندان از کم‌وکیف ِخدمات مشاوره آگاه نبودند در دهه 1940 در مقام </w:t>
      </w:r>
      <w:r w:rsidRPr="00A94AC0">
        <w:rPr>
          <w:rFonts w:ascii="Times New Roman" w:eastAsia="Times New Roman" w:hAnsi="Times New Roman" w:cs="B Nazanin"/>
          <w:sz w:val="24"/>
          <w:szCs w:val="24"/>
        </w:rPr>
        <w:t>«</w:t>
      </w:r>
      <w:r w:rsidRPr="00A94AC0">
        <w:rPr>
          <w:rFonts w:ascii="Times New Roman" w:eastAsia="Times New Roman" w:hAnsi="Times New Roman" w:cs="B Nazanin"/>
          <w:sz w:val="24"/>
          <w:szCs w:val="24"/>
          <w:rtl/>
        </w:rPr>
        <w:t>حسابدار» (در همکاری با حسابرسان) قرار گرفتند و بعد حسب مورد در موقعیت مدیر مالی ِسالهای دهه 1960 و 1970، و در سالهای دهه 1980 در مرتبه تصمیم‌گیران نهایی موسسات اقتصادی در زمینه مدیریت مالی و ریسکهای مربوط و پس از آن در منصب مشاور مالی و حسابداری قرار گرفتند</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Pr>
        <w:br/>
        <w:t> </w:t>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b/>
          <w:bCs/>
          <w:color w:val="0B4CA6"/>
          <w:sz w:val="24"/>
          <w:szCs w:val="24"/>
          <w:rtl/>
        </w:rPr>
        <w:t>توسعه مدیریت رفتاری</w:t>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همزمان با توسعه کاربرد مدیریت علمی نخستین مراحل مدیریت رفتاری را هنری گنت</w:t>
      </w:r>
      <w:r w:rsidRPr="00A94AC0">
        <w:rPr>
          <w:rFonts w:ascii="Times New Roman" w:eastAsia="Times New Roman" w:hAnsi="Times New Roman" w:cs="B Nazanin"/>
          <w:sz w:val="24"/>
          <w:szCs w:val="24"/>
        </w:rPr>
        <w:t xml:space="preserve"> (Henry Gantt) </w:t>
      </w:r>
      <w:r w:rsidRPr="00A94AC0">
        <w:rPr>
          <w:rFonts w:ascii="Times New Roman" w:eastAsia="Times New Roman" w:hAnsi="Times New Roman" w:cs="B Nazanin"/>
          <w:sz w:val="24"/>
          <w:szCs w:val="24"/>
          <w:rtl/>
        </w:rPr>
        <w:t>که یکی از طرفداران آموزش کارکنان به‌عنوان مسئولیت مستقیم مدیران بود آغاز کرد. از سوی دیگر یکی از بنیانگزاران روانشناسی صنعتی، هوگو مانستربرگ</w:t>
      </w:r>
      <w:r w:rsidRPr="00A94AC0">
        <w:rPr>
          <w:rFonts w:ascii="Times New Roman" w:eastAsia="Times New Roman" w:hAnsi="Times New Roman" w:cs="B Nazanin"/>
          <w:sz w:val="24"/>
          <w:szCs w:val="24"/>
        </w:rPr>
        <w:t xml:space="preserve">(Hugo Munsterberg) </w:t>
      </w:r>
      <w:r w:rsidRPr="00A94AC0">
        <w:rPr>
          <w:rFonts w:ascii="Times New Roman" w:eastAsia="Times New Roman" w:hAnsi="Times New Roman" w:cs="B Nazanin"/>
          <w:sz w:val="24"/>
          <w:szCs w:val="24"/>
          <w:rtl/>
        </w:rPr>
        <w:t xml:space="preserve">و استاد روانشناسی تجربی در دانشگاه هاروارد روشهای مقداری برای اندازه‌گیری تفاوتهای روانشناختی افراد در سازمانها را به‌کار گرفت که به پیش‌بینی بخشهای پرسنلی در دوره میانی (1920 </w:t>
      </w:r>
      <w:r w:rsidRPr="00A94AC0">
        <w:rPr>
          <w:rFonts w:ascii="Times New Roman" w:eastAsia="Times New Roman" w:hAnsi="Times New Roman" w:cs="Times New Roman"/>
          <w:sz w:val="24"/>
          <w:szCs w:val="24"/>
          <w:rtl/>
        </w:rPr>
        <w:t>–</w:t>
      </w:r>
      <w:r w:rsidRPr="00A94AC0">
        <w:rPr>
          <w:rFonts w:ascii="Times New Roman" w:eastAsia="Times New Roman" w:hAnsi="Times New Roman" w:cs="B Nazanin"/>
          <w:sz w:val="24"/>
          <w:szCs w:val="24"/>
          <w:rtl/>
        </w:rPr>
        <w:t xml:space="preserve"> 1940) در سازمانها انجامید. در این دوره التون میو</w:t>
      </w:r>
      <w:r w:rsidRPr="00A94AC0">
        <w:rPr>
          <w:rFonts w:ascii="Times New Roman" w:eastAsia="Times New Roman" w:hAnsi="Times New Roman" w:cs="B Nazanin"/>
          <w:sz w:val="24"/>
          <w:szCs w:val="24"/>
        </w:rPr>
        <w:t xml:space="preserve"> (Elton Mayo) </w:t>
      </w:r>
      <w:r w:rsidRPr="00A94AC0">
        <w:rPr>
          <w:rFonts w:ascii="Times New Roman" w:eastAsia="Times New Roman" w:hAnsi="Times New Roman" w:cs="B Nazanin"/>
          <w:sz w:val="24"/>
          <w:szCs w:val="24"/>
          <w:rtl/>
        </w:rPr>
        <w:t>استاد هاروارد نیز بررسی عوامل انگیزه‌های نیروی انسانی را آغاز کرد. او در یک بررسی برای مدت پنج سال در هاتورن ورکز</w:t>
      </w:r>
      <w:r w:rsidRPr="00A94AC0">
        <w:rPr>
          <w:rFonts w:ascii="Times New Roman" w:eastAsia="Times New Roman" w:hAnsi="Times New Roman" w:cs="B Nazanin"/>
          <w:sz w:val="24"/>
          <w:szCs w:val="24"/>
        </w:rPr>
        <w:t xml:space="preserve"> (</w:t>
      </w:r>
      <w:proofErr w:type="spellStart"/>
      <w:r w:rsidRPr="00A94AC0">
        <w:rPr>
          <w:rFonts w:ascii="Times New Roman" w:eastAsia="Times New Roman" w:hAnsi="Times New Roman" w:cs="B Nazanin"/>
          <w:sz w:val="24"/>
          <w:szCs w:val="24"/>
        </w:rPr>
        <w:t>Howthone</w:t>
      </w:r>
      <w:proofErr w:type="spellEnd"/>
      <w:r w:rsidRPr="00A94AC0">
        <w:rPr>
          <w:rFonts w:ascii="Times New Roman" w:eastAsia="Times New Roman" w:hAnsi="Times New Roman" w:cs="B Nazanin"/>
          <w:sz w:val="24"/>
          <w:szCs w:val="24"/>
        </w:rPr>
        <w:t xml:space="preserve"> Works) </w:t>
      </w:r>
      <w:r w:rsidRPr="00A94AC0">
        <w:rPr>
          <w:rFonts w:ascii="Times New Roman" w:eastAsia="Times New Roman" w:hAnsi="Times New Roman" w:cs="B Nazanin"/>
          <w:sz w:val="24"/>
          <w:szCs w:val="24"/>
          <w:rtl/>
        </w:rPr>
        <w:t>که به‌وسیله وسترن الکتریک کمپانی</w:t>
      </w:r>
      <w:r w:rsidRPr="00A94AC0">
        <w:rPr>
          <w:rFonts w:ascii="Times New Roman" w:eastAsia="Times New Roman" w:hAnsi="Times New Roman" w:cs="B Nazanin"/>
          <w:sz w:val="24"/>
          <w:szCs w:val="24"/>
        </w:rPr>
        <w:t xml:space="preserve">(Western </w:t>
      </w:r>
      <w:r w:rsidRPr="00A94AC0">
        <w:rPr>
          <w:rFonts w:ascii="Times New Roman" w:eastAsia="Times New Roman" w:hAnsi="Times New Roman" w:cs="B Nazanin"/>
          <w:sz w:val="24"/>
          <w:szCs w:val="24"/>
        </w:rPr>
        <w:lastRenderedPageBreak/>
        <w:t xml:space="preserve">Electric Company) </w:t>
      </w:r>
      <w:r w:rsidRPr="00A94AC0">
        <w:rPr>
          <w:rFonts w:ascii="Times New Roman" w:eastAsia="Times New Roman" w:hAnsi="Times New Roman" w:cs="B Nazanin"/>
          <w:sz w:val="24"/>
          <w:szCs w:val="24"/>
          <w:rtl/>
        </w:rPr>
        <w:t xml:space="preserve">تاسیس شده بود به بررسی عوامل گوناگون انگیزه کارکنان پرداخت تا آنها را هم بازشناسد </w:t>
      </w:r>
      <w:r w:rsidRPr="00A94AC0">
        <w:rPr>
          <w:rFonts w:ascii="Times New Roman" w:eastAsia="Times New Roman" w:hAnsi="Times New Roman" w:cs="B Nazanin"/>
          <w:sz w:val="24"/>
          <w:szCs w:val="24"/>
        </w:rPr>
        <w:t xml:space="preserve">(Mayo, 1933). </w:t>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نتایج بررسیهای میو در سال 1932 آشکار ساخت مشوقهای غیرمادی از قبیل توجه و آزاد گذاشتن کارگران در مورد تنظیم سرعت کارشان می‌تواند تاثیری همپایه مشوقهای مادی بر انگیزه کارگران داشته باشد. میو همچنین اهمیت گروههای کاری را توضیح داد. میو نتیجه گرفت که مدیران نیاز دارند روشهایی برای ارتباط با کارکنان پیش گیرند که موجب افزایش گرایش کارکنان به همکاری با مدیریت می‌شود. یافته‌های میو نتایج بررسیهای تیلور را که نشان می‌داد مشوقهای مالی تنها عامل افزایش کارایی است را به چالش کشید. از این نظر پیشنهادهای میو شالوده تکنیکهای مشاوره را تقویت کرد</w:t>
      </w:r>
      <w:r w:rsidRPr="00A94AC0">
        <w:rPr>
          <w:rFonts w:ascii="Times New Roman" w:eastAsia="Times New Roman" w:hAnsi="Times New Roman" w:cs="B Nazanin"/>
          <w:sz w:val="24"/>
          <w:szCs w:val="24"/>
        </w:rPr>
        <w:t>.</w:t>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رویکرد توسعه سازمان</w:t>
      </w:r>
      <w:r w:rsidRPr="00A94AC0">
        <w:rPr>
          <w:rFonts w:ascii="Times New Roman" w:eastAsia="Times New Roman" w:hAnsi="Times New Roman" w:cs="B Nazanin"/>
          <w:sz w:val="24"/>
          <w:szCs w:val="24"/>
          <w:vertAlign w:val="superscript"/>
        </w:rPr>
        <w:t>9</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tl/>
        </w:rPr>
        <w:t>در دوره مدرن (1940 تا کنون) ظاهر شد. توسعه سازمان نوعی مشاوره به مدیران در راستای بهبود وجه انسانی فعالیتهای سازمان است</w:t>
      </w:r>
      <w:r w:rsidRPr="00A94AC0">
        <w:rPr>
          <w:rFonts w:ascii="Times New Roman" w:eastAsia="Times New Roman" w:hAnsi="Times New Roman" w:cs="B Nazanin"/>
          <w:sz w:val="24"/>
          <w:szCs w:val="24"/>
        </w:rPr>
        <w:t xml:space="preserve">. </w:t>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noProof/>
          <w:sz w:val="24"/>
          <w:szCs w:val="24"/>
        </w:rPr>
        <w:drawing>
          <wp:inline distT="0" distB="0" distL="0" distR="0">
            <wp:extent cx="1690370" cy="2381885"/>
            <wp:effectExtent l="19050" t="0" r="5080" b="0"/>
            <wp:docPr id="10" name="Picture 10" descr="http://www.hesabras.org/Portals/_Rainbow/images/default/53/m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hesabras.org/Portals/_Rainbow/images/default/53/mio.jpg"/>
                    <pic:cNvPicPr>
                      <a:picLocks noChangeAspect="1" noChangeArrowheads="1"/>
                    </pic:cNvPicPr>
                  </pic:nvPicPr>
                  <pic:blipFill>
                    <a:blip r:embed="rId11"/>
                    <a:srcRect/>
                    <a:stretch>
                      <a:fillRect/>
                    </a:stretch>
                  </pic:blipFill>
                  <pic:spPr bwMode="auto">
                    <a:xfrm>
                      <a:off x="0" y="0"/>
                      <a:ext cx="1690370" cy="2381885"/>
                    </a:xfrm>
                    <a:prstGeom prst="rect">
                      <a:avLst/>
                    </a:prstGeom>
                    <a:noFill/>
                    <a:ln w="9525">
                      <a:noFill/>
                      <a:miter lim="800000"/>
                      <a:headEnd/>
                      <a:tailEnd/>
                    </a:ln>
                  </pic:spPr>
                </pic:pic>
              </a:graphicData>
            </a:graphic>
          </wp:inline>
        </w:drawing>
      </w:r>
    </w:p>
    <w:p w:rsidR="00A94AC0" w:rsidRPr="00A94AC0" w:rsidRDefault="00A94AC0" w:rsidP="0080181E">
      <w:pPr>
        <w:bidi/>
        <w:spacing w:after="0" w:line="240" w:lineRule="auto"/>
        <w:rPr>
          <w:rFonts w:ascii="Times New Roman" w:eastAsia="Times New Roman" w:hAnsi="Times New Roman" w:cs="B Nazanin"/>
          <w:sz w:val="24"/>
          <w:szCs w:val="24"/>
        </w:rPr>
      </w:pPr>
      <w:r w:rsidRPr="00A94AC0">
        <w:rPr>
          <w:rFonts w:ascii="Times New Roman" w:eastAsia="Times New Roman" w:hAnsi="Times New Roman" w:cs="B Nazanin"/>
          <w:b/>
          <w:bCs/>
          <w:sz w:val="24"/>
          <w:szCs w:val="24"/>
        </w:rPr>
        <w:t>(</w:t>
      </w:r>
      <w:r w:rsidRPr="00A94AC0">
        <w:rPr>
          <w:rFonts w:ascii="Times New Roman" w:eastAsia="Times New Roman" w:hAnsi="Times New Roman" w:cs="B Nazanin"/>
          <w:b/>
          <w:bCs/>
          <w:sz w:val="24"/>
          <w:szCs w:val="24"/>
          <w:rtl/>
        </w:rPr>
        <w:t>التون میو (1880- 1949</w:t>
      </w:r>
    </w:p>
    <w:p w:rsidR="00A94AC0" w:rsidRPr="00A94AC0" w:rsidRDefault="00A94AC0" w:rsidP="0080181E">
      <w:pPr>
        <w:bidi/>
        <w:spacing w:after="0" w:line="240" w:lineRule="auto"/>
        <w:rPr>
          <w:rFonts w:ascii="Times New Roman" w:eastAsia="Times New Roman" w:hAnsi="Times New Roman" w:cs="B Nazanin"/>
          <w:sz w:val="24"/>
          <w:szCs w:val="24"/>
        </w:rPr>
      </w:pP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sz w:val="24"/>
          <w:szCs w:val="24"/>
          <w:rtl/>
        </w:rPr>
        <w:t>ابزار و تکنیکهای توسعه سازمان از یافته‌های مطالعات رفتار اجتماعی و نتایج تحقیقات در زمینه نظریه یادگیری و مدیریت علمی سرچشمه گرفته است. تاکید توسعه سازمان، بر عامل انسانی و تقویت روابط بین سازمان و نیروی کار، در جهت نزدیکتر کردن شکاف میان افراد و سازمان است که لی‌لند بردفورد</w:t>
      </w:r>
      <w:r w:rsidRPr="00A94AC0">
        <w:rPr>
          <w:rFonts w:ascii="Times New Roman" w:eastAsia="Times New Roman" w:hAnsi="Times New Roman" w:cs="B Nazanin"/>
          <w:sz w:val="24"/>
          <w:szCs w:val="24"/>
        </w:rPr>
        <w:t xml:space="preserve"> (Leland Bradford) </w:t>
      </w:r>
      <w:r w:rsidRPr="00A94AC0">
        <w:rPr>
          <w:rFonts w:ascii="Times New Roman" w:eastAsia="Times New Roman" w:hAnsi="Times New Roman" w:cs="B Nazanin"/>
          <w:sz w:val="24"/>
          <w:szCs w:val="24"/>
          <w:rtl/>
        </w:rPr>
        <w:t xml:space="preserve">در این زمینه کوششهای متمرکزی انجام داده است. رویکرد توسعه سازمان با این مفهوم، تاثیر زیادی در یاری دادن به سازمانها برای تغییر داشته است که در منابعی که تا سالهای پایانی دهه 1970 در زمینه روشها و راهبردهای عملی کاربرد توسعه سازمان انتشار یافت بازتاب گسترده‌ای داشت </w:t>
      </w:r>
      <w:r w:rsidRPr="00A94AC0">
        <w:rPr>
          <w:rFonts w:ascii="Times New Roman" w:eastAsia="Times New Roman" w:hAnsi="Times New Roman" w:cs="B Nazanin"/>
          <w:sz w:val="24"/>
          <w:szCs w:val="24"/>
        </w:rPr>
        <w:t xml:space="preserve">(Margulies , 1972; </w:t>
      </w:r>
      <w:proofErr w:type="spellStart"/>
      <w:r w:rsidRPr="00A94AC0">
        <w:rPr>
          <w:rFonts w:ascii="Times New Roman" w:eastAsia="Times New Roman" w:hAnsi="Times New Roman" w:cs="B Nazanin"/>
          <w:sz w:val="24"/>
          <w:szCs w:val="24"/>
        </w:rPr>
        <w:t>Lippitt</w:t>
      </w:r>
      <w:proofErr w:type="spellEnd"/>
      <w:r w:rsidRPr="00A94AC0">
        <w:rPr>
          <w:rFonts w:ascii="Times New Roman" w:eastAsia="Times New Roman" w:hAnsi="Times New Roman" w:cs="B Nazanin"/>
          <w:sz w:val="24"/>
          <w:szCs w:val="24"/>
        </w:rPr>
        <w:t xml:space="preserve">, 1978; Mc Gill, 1977 and French, 1978). </w:t>
      </w:r>
      <w:r w:rsidRPr="00A94AC0">
        <w:rPr>
          <w:rFonts w:ascii="Times New Roman" w:eastAsia="Times New Roman" w:hAnsi="Times New Roman" w:cs="B Nazanin"/>
          <w:sz w:val="24"/>
          <w:szCs w:val="24"/>
          <w:rtl/>
        </w:rPr>
        <w:t>لیکرت</w:t>
      </w:r>
      <w:r w:rsidRPr="00A94AC0">
        <w:rPr>
          <w:rFonts w:ascii="Times New Roman" w:eastAsia="Times New Roman" w:hAnsi="Times New Roman" w:cs="B Nazanin"/>
          <w:sz w:val="24"/>
          <w:szCs w:val="24"/>
        </w:rPr>
        <w:t xml:space="preserve"> (R. </w:t>
      </w:r>
      <w:proofErr w:type="spellStart"/>
      <w:proofErr w:type="gramStart"/>
      <w:r w:rsidRPr="00A94AC0">
        <w:rPr>
          <w:rFonts w:ascii="Times New Roman" w:eastAsia="Times New Roman" w:hAnsi="Times New Roman" w:cs="B Nazanin"/>
          <w:sz w:val="24"/>
          <w:szCs w:val="24"/>
        </w:rPr>
        <w:t>Likert</w:t>
      </w:r>
      <w:proofErr w:type="spellEnd"/>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tl/>
        </w:rPr>
        <w:t>در این زمینه اساسی‌ترین ابزار مدیریت اثربخش را این می‌داند که کارکنان امکان یابند در تعیین هدفها و تصمیم‌گیری‌های سازمانها مشارکت کنند.</w:t>
      </w:r>
      <w:proofErr w:type="gramEnd"/>
      <w:r w:rsidRPr="00A94AC0">
        <w:rPr>
          <w:rFonts w:ascii="Times New Roman" w:eastAsia="Times New Roman" w:hAnsi="Times New Roman" w:cs="B Nazanin"/>
          <w:sz w:val="24"/>
          <w:szCs w:val="24"/>
          <w:rtl/>
        </w:rPr>
        <w:t xml:space="preserve"> بررسیهای لیکرت به پدید آوردن برنامه پژوهشی کاربردی و تغییرات برنامه‌ریزی انجامید که مبنای توسعه سازمانها در زمان حاضر است</w:t>
      </w:r>
      <w:r w:rsidRPr="00A94AC0">
        <w:rPr>
          <w:rFonts w:ascii="Times New Roman" w:eastAsia="Times New Roman" w:hAnsi="Times New Roman" w:cs="B Nazanin"/>
          <w:sz w:val="24"/>
          <w:szCs w:val="24"/>
        </w:rPr>
        <w:t xml:space="preserve"> (Margulies, 1972; </w:t>
      </w:r>
      <w:proofErr w:type="spellStart"/>
      <w:r w:rsidRPr="00A94AC0">
        <w:rPr>
          <w:rFonts w:ascii="Times New Roman" w:eastAsia="Times New Roman" w:hAnsi="Times New Roman" w:cs="B Nazanin"/>
          <w:sz w:val="24"/>
          <w:szCs w:val="24"/>
        </w:rPr>
        <w:t>Huse</w:t>
      </w:r>
      <w:proofErr w:type="spellEnd"/>
      <w:r w:rsidRPr="00A94AC0">
        <w:rPr>
          <w:rFonts w:ascii="Times New Roman" w:eastAsia="Times New Roman" w:hAnsi="Times New Roman" w:cs="B Nazanin"/>
          <w:sz w:val="24"/>
          <w:szCs w:val="24"/>
        </w:rPr>
        <w:t xml:space="preserve">, 1975; </w:t>
      </w:r>
      <w:proofErr w:type="spellStart"/>
      <w:r w:rsidRPr="00A94AC0">
        <w:rPr>
          <w:rFonts w:ascii="Times New Roman" w:eastAsia="Times New Roman" w:hAnsi="Times New Roman" w:cs="B Nazanin"/>
          <w:sz w:val="24"/>
          <w:szCs w:val="24"/>
        </w:rPr>
        <w:t>Lippitt</w:t>
      </w:r>
      <w:proofErr w:type="spellEnd"/>
      <w:r w:rsidRPr="00A94AC0">
        <w:rPr>
          <w:rFonts w:ascii="Times New Roman" w:eastAsia="Times New Roman" w:hAnsi="Times New Roman" w:cs="B Nazanin"/>
          <w:sz w:val="24"/>
          <w:szCs w:val="24"/>
        </w:rPr>
        <w:t xml:space="preserve">, 1978). </w:t>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طی دهه‌های 1970 و 1980 میلادی توسعه سازمان بیش از پیش به‌صورت حوزه جا افتاده دوره‌های آموزشی مدیریت بازرگانی در آمد. رویکرد توسعه سازمان در دهه 1990 و دهه اول هزاره سوم نیز به رشد خود ادامه داد و تاثیر آن در نظریه‌ها و راهبردهایی مانند مدیریت کیفیت جامع</w:t>
      </w:r>
      <w:r w:rsidRPr="00A94AC0">
        <w:rPr>
          <w:rFonts w:ascii="Times New Roman" w:eastAsia="Times New Roman" w:hAnsi="Times New Roman" w:cs="B Nazanin"/>
          <w:sz w:val="24"/>
          <w:szCs w:val="24"/>
          <w:vertAlign w:val="superscript"/>
        </w:rPr>
        <w:t>10</w:t>
      </w:r>
      <w:r w:rsidRPr="00A94AC0">
        <w:rPr>
          <w:rFonts w:ascii="Times New Roman" w:eastAsia="Times New Roman" w:hAnsi="Times New Roman" w:cs="B Nazanin"/>
          <w:sz w:val="24"/>
          <w:szCs w:val="24"/>
          <w:rtl/>
        </w:rPr>
        <w:t>، تیم‌سازی</w:t>
      </w:r>
      <w:r w:rsidRPr="00A94AC0">
        <w:rPr>
          <w:rFonts w:ascii="Times New Roman" w:eastAsia="Times New Roman" w:hAnsi="Times New Roman" w:cs="B Nazanin"/>
          <w:sz w:val="24"/>
          <w:szCs w:val="24"/>
          <w:vertAlign w:val="superscript"/>
        </w:rPr>
        <w:t>11</w:t>
      </w:r>
      <w:r w:rsidRPr="00A94AC0">
        <w:rPr>
          <w:rFonts w:ascii="Times New Roman" w:eastAsia="Times New Roman" w:hAnsi="Times New Roman" w:cs="B Nazanin"/>
          <w:sz w:val="24"/>
          <w:szCs w:val="24"/>
          <w:rtl/>
        </w:rPr>
        <w:t>، غنی‌سازی شغلی</w:t>
      </w:r>
      <w:r w:rsidRPr="00A94AC0">
        <w:rPr>
          <w:rFonts w:ascii="Times New Roman" w:eastAsia="Times New Roman" w:hAnsi="Times New Roman" w:cs="B Nazanin"/>
          <w:sz w:val="24"/>
          <w:szCs w:val="24"/>
          <w:vertAlign w:val="superscript"/>
        </w:rPr>
        <w:t>12</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tl/>
        </w:rPr>
        <w:t>و مهندسی مجدد</w:t>
      </w:r>
      <w:r w:rsidRPr="00A94AC0">
        <w:rPr>
          <w:rFonts w:ascii="Times New Roman" w:eastAsia="Times New Roman" w:hAnsi="Times New Roman" w:cs="B Nazanin"/>
          <w:sz w:val="24"/>
          <w:szCs w:val="24"/>
          <w:vertAlign w:val="superscript"/>
        </w:rPr>
        <w:t>13</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tl/>
        </w:rPr>
        <w:t>ادامه یافت</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 xml:space="preserve">در حالی که رویکرد علمی به امور مدیریت به سازمانها کمک می‌کند که به کارایی بیشتری دست یابند، رویکرد رفتاری، دستیابی به </w:t>
      </w:r>
      <w:r w:rsidRPr="00A94AC0">
        <w:rPr>
          <w:rFonts w:ascii="Times New Roman" w:eastAsia="Times New Roman" w:hAnsi="Times New Roman" w:cs="B Nazanin"/>
          <w:sz w:val="24"/>
          <w:szCs w:val="24"/>
          <w:rtl/>
        </w:rPr>
        <w:lastRenderedPageBreak/>
        <w:t>سطح عمیقتری از اثربخشی</w:t>
      </w:r>
      <w:r w:rsidRPr="00A94AC0">
        <w:rPr>
          <w:rFonts w:ascii="Times New Roman" w:eastAsia="Times New Roman" w:hAnsi="Times New Roman" w:cs="B Nazanin"/>
          <w:sz w:val="24"/>
          <w:szCs w:val="24"/>
          <w:vertAlign w:val="superscript"/>
        </w:rPr>
        <w:t>14</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tl/>
        </w:rPr>
        <w:t>را امکان‌پذیر می‌سازد. فعالیتهای توسعه سازمان به بهبود ارتباطات در سازمانها یاری می‌دهد که به بهینه‌سازی سازوکار ِسازمان و رضایت شغلی نیروی انسانی بینجامد</w:t>
      </w:r>
      <w:r w:rsidRPr="00A94AC0">
        <w:rPr>
          <w:rFonts w:ascii="Times New Roman" w:eastAsia="Times New Roman" w:hAnsi="Times New Roman" w:cs="B Nazanin"/>
          <w:sz w:val="24"/>
          <w:szCs w:val="24"/>
        </w:rPr>
        <w:t xml:space="preserve">. </w:t>
      </w:r>
    </w:p>
    <w:p w:rsidR="00A94AC0" w:rsidRPr="00A94AC0" w:rsidRDefault="00A94AC0" w:rsidP="0080181E">
      <w:pPr>
        <w:bidi/>
        <w:spacing w:after="0" w:line="240" w:lineRule="auto"/>
        <w:rPr>
          <w:rFonts w:ascii="Times New Roman" w:eastAsia="Times New Roman" w:hAnsi="Times New Roman" w:cs="B Nazanin"/>
          <w:sz w:val="24"/>
          <w:szCs w:val="24"/>
        </w:rPr>
      </w:pPr>
      <w:r w:rsidRPr="00A94AC0">
        <w:rPr>
          <w:rFonts w:ascii="Times New Roman" w:eastAsia="Times New Roman" w:hAnsi="Times New Roman" w:cs="B Nazanin"/>
          <w:noProof/>
          <w:sz w:val="24"/>
          <w:szCs w:val="24"/>
        </w:rPr>
        <w:drawing>
          <wp:inline distT="0" distB="0" distL="0" distR="0">
            <wp:extent cx="2966720" cy="2381885"/>
            <wp:effectExtent l="19050" t="0" r="5080" b="0"/>
            <wp:docPr id="11" name="Picture 11" descr="http://www.hesabras.org/Portals/_Rainbow/images/default/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hesabras.org/Portals/_Rainbow/images/default/53/1.jpg"/>
                    <pic:cNvPicPr>
                      <a:picLocks noChangeAspect="1" noChangeArrowheads="1"/>
                    </pic:cNvPicPr>
                  </pic:nvPicPr>
                  <pic:blipFill>
                    <a:blip r:embed="rId12" cstate="print"/>
                    <a:srcRect/>
                    <a:stretch>
                      <a:fillRect/>
                    </a:stretch>
                  </pic:blipFill>
                  <pic:spPr bwMode="auto">
                    <a:xfrm>
                      <a:off x="0" y="0"/>
                      <a:ext cx="2966720" cy="2381885"/>
                    </a:xfrm>
                    <a:prstGeom prst="rect">
                      <a:avLst/>
                    </a:prstGeom>
                    <a:noFill/>
                    <a:ln w="9525">
                      <a:noFill/>
                      <a:miter lim="800000"/>
                      <a:headEnd/>
                      <a:tailEnd/>
                    </a:ln>
                  </pic:spPr>
                </pic:pic>
              </a:graphicData>
            </a:graphic>
          </wp:inline>
        </w:drawing>
      </w:r>
      <w:r w:rsidRPr="00A94AC0">
        <w:rPr>
          <w:rFonts w:ascii="Times New Roman" w:eastAsia="Times New Roman" w:hAnsi="Times New Roman" w:cs="B Nazanin"/>
          <w:sz w:val="24"/>
          <w:szCs w:val="24"/>
        </w:rPr>
        <w:t xml:space="preserve">  </w:t>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b/>
          <w:bCs/>
          <w:sz w:val="24"/>
          <w:szCs w:val="24"/>
          <w:rtl/>
        </w:rPr>
        <w:t xml:space="preserve">هاتورن ورکز </w:t>
      </w:r>
      <w:r w:rsidRPr="00A94AC0">
        <w:rPr>
          <w:rFonts w:ascii="Times New Roman" w:eastAsia="Times New Roman" w:hAnsi="Times New Roman" w:cs="B Nazanin"/>
          <w:b/>
          <w:bCs/>
          <w:sz w:val="24"/>
          <w:szCs w:val="24"/>
        </w:rPr>
        <w:br/>
        <w:t>(5091-8391)</w:t>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b/>
          <w:bCs/>
          <w:color w:val="0B4CA6"/>
          <w:sz w:val="24"/>
          <w:szCs w:val="24"/>
          <w:rtl/>
        </w:rPr>
        <w:t>پانوشتها</w:t>
      </w:r>
      <w:r w:rsidRPr="00A94AC0">
        <w:rPr>
          <w:rFonts w:ascii="Times New Roman" w:eastAsia="Times New Roman" w:hAnsi="Times New Roman" w:cs="B Nazanin"/>
          <w:sz w:val="24"/>
          <w:szCs w:val="24"/>
          <w:rtl/>
        </w:rPr>
        <w:t xml:space="preserve"> </w:t>
      </w:r>
      <w:r w:rsidRPr="00A94AC0">
        <w:rPr>
          <w:rFonts w:ascii="Times New Roman" w:eastAsia="Times New Roman" w:hAnsi="Times New Roman" w:cs="B Nazanin"/>
          <w:sz w:val="24"/>
          <w:szCs w:val="24"/>
        </w:rPr>
        <w:br/>
        <w:t>1- Consultancy Services</w:t>
      </w:r>
      <w:r w:rsidRPr="00A94AC0">
        <w:rPr>
          <w:rFonts w:ascii="Times New Roman" w:eastAsia="Times New Roman" w:hAnsi="Times New Roman" w:cs="B Nazanin"/>
          <w:sz w:val="24"/>
          <w:szCs w:val="24"/>
        </w:rPr>
        <w:br/>
        <w:t xml:space="preserve">2- </w:t>
      </w:r>
      <w:r w:rsidRPr="00A94AC0">
        <w:rPr>
          <w:rFonts w:ascii="Times New Roman" w:eastAsia="Times New Roman" w:hAnsi="Times New Roman" w:cs="B Nazanin"/>
          <w:sz w:val="24"/>
          <w:szCs w:val="24"/>
          <w:rtl/>
        </w:rPr>
        <w:t>شمس‌احمدی منصور، نگاهی به سایر خدمات حسابرسان، فصلنامه حسابدار رسمی، دوره جدید، شماره دوم، ص 46، ‌1388</w:t>
      </w:r>
      <w:r w:rsidRPr="00A94AC0">
        <w:rPr>
          <w:rFonts w:ascii="Times New Roman" w:eastAsia="Times New Roman" w:hAnsi="Times New Roman" w:cs="B Nazanin"/>
          <w:sz w:val="24"/>
          <w:szCs w:val="24"/>
        </w:rPr>
        <w:br/>
        <w:t>3- Interdisciplinary</w:t>
      </w:r>
      <w:r w:rsidRPr="00A94AC0">
        <w:rPr>
          <w:rFonts w:ascii="Times New Roman" w:eastAsia="Times New Roman" w:hAnsi="Times New Roman" w:cs="B Nazanin"/>
          <w:sz w:val="24"/>
          <w:szCs w:val="24"/>
        </w:rPr>
        <w:br/>
        <w:t xml:space="preserve">4- Time and Motion Study </w:t>
      </w:r>
      <w:r w:rsidRPr="00A94AC0">
        <w:rPr>
          <w:rFonts w:ascii="Times New Roman" w:eastAsia="Times New Roman" w:hAnsi="Times New Roman" w:cs="B Nazanin"/>
          <w:sz w:val="24"/>
          <w:szCs w:val="24"/>
        </w:rPr>
        <w:br/>
        <w:t xml:space="preserve">5- Midvale Steel Plant </w:t>
      </w:r>
      <w:r w:rsidRPr="00A94AC0">
        <w:rPr>
          <w:rFonts w:ascii="Times New Roman" w:eastAsia="Times New Roman" w:hAnsi="Times New Roman" w:cs="B Nazanin"/>
          <w:sz w:val="24"/>
          <w:szCs w:val="24"/>
        </w:rPr>
        <w:br/>
        <w:t xml:space="preserve">6- Frank Bunker </w:t>
      </w:r>
      <w:proofErr w:type="spellStart"/>
      <w:r w:rsidRPr="00A94AC0">
        <w:rPr>
          <w:rFonts w:ascii="Times New Roman" w:eastAsia="Times New Roman" w:hAnsi="Times New Roman" w:cs="B Nazanin"/>
          <w:sz w:val="24"/>
          <w:szCs w:val="24"/>
        </w:rPr>
        <w:t>Gilbreth</w:t>
      </w:r>
      <w:proofErr w:type="spellEnd"/>
      <w:r w:rsidRPr="00A94AC0">
        <w:rPr>
          <w:rFonts w:ascii="Times New Roman" w:eastAsia="Times New Roman" w:hAnsi="Times New Roman" w:cs="B Nazanin"/>
          <w:sz w:val="24"/>
          <w:szCs w:val="24"/>
        </w:rPr>
        <w:t xml:space="preserve"> (1868 – 1924) and Lillian Evelyn </w:t>
      </w:r>
      <w:proofErr w:type="spellStart"/>
      <w:r w:rsidRPr="00A94AC0">
        <w:rPr>
          <w:rFonts w:ascii="Times New Roman" w:eastAsia="Times New Roman" w:hAnsi="Times New Roman" w:cs="B Nazanin"/>
          <w:sz w:val="24"/>
          <w:szCs w:val="24"/>
        </w:rPr>
        <w:t>Moller</w:t>
      </w:r>
      <w:proofErr w:type="spellEnd"/>
      <w:r w:rsidRPr="00A94AC0">
        <w:rPr>
          <w:rFonts w:ascii="Times New Roman" w:eastAsia="Times New Roman" w:hAnsi="Times New Roman" w:cs="B Nazanin"/>
          <w:sz w:val="24"/>
          <w:szCs w:val="24"/>
        </w:rPr>
        <w:t xml:space="preserve"> (1878 – 1972)</w:t>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tl/>
        </w:rPr>
        <w:t>به این دلیل نام آنها در متن اصلی و ترجمه آن به‌صورت فرانک و لیلیان گیلبرت آمده که آنها زن و شوهر بودند</w:t>
      </w:r>
      <w:r w:rsidRPr="00A94AC0">
        <w:rPr>
          <w:rFonts w:ascii="Times New Roman" w:eastAsia="Times New Roman" w:hAnsi="Times New Roman" w:cs="B Nazanin"/>
          <w:sz w:val="24"/>
          <w:szCs w:val="24"/>
        </w:rPr>
        <w:t xml:space="preserve">. </w:t>
      </w:r>
      <w:r w:rsidRPr="00A94AC0">
        <w:rPr>
          <w:rFonts w:ascii="Times New Roman" w:eastAsia="Times New Roman" w:hAnsi="Times New Roman" w:cs="B Nazanin"/>
          <w:sz w:val="24"/>
          <w:szCs w:val="24"/>
        </w:rPr>
        <w:br/>
        <w:t>7- Operations Research (OR)</w:t>
      </w:r>
      <w:r w:rsidRPr="00A94AC0">
        <w:rPr>
          <w:rFonts w:ascii="Times New Roman" w:eastAsia="Times New Roman" w:hAnsi="Times New Roman" w:cs="B Nazanin"/>
          <w:sz w:val="24"/>
          <w:szCs w:val="24"/>
        </w:rPr>
        <w:br/>
        <w:t xml:space="preserve">8- Methods Analysis </w:t>
      </w:r>
      <w:r w:rsidRPr="00A94AC0">
        <w:rPr>
          <w:rFonts w:ascii="Times New Roman" w:eastAsia="Times New Roman" w:hAnsi="Times New Roman" w:cs="B Nazanin"/>
          <w:sz w:val="24"/>
          <w:szCs w:val="24"/>
        </w:rPr>
        <w:br/>
        <w:t>9- Organization Development</w:t>
      </w:r>
      <w:r w:rsidRPr="00A94AC0">
        <w:rPr>
          <w:rFonts w:ascii="Times New Roman" w:eastAsia="Times New Roman" w:hAnsi="Times New Roman" w:cs="B Nazanin"/>
          <w:sz w:val="24"/>
          <w:szCs w:val="24"/>
        </w:rPr>
        <w:br/>
        <w:t>10- Total Quality Management ( TQM)</w:t>
      </w:r>
      <w:r w:rsidRPr="00A94AC0">
        <w:rPr>
          <w:rFonts w:ascii="Times New Roman" w:eastAsia="Times New Roman" w:hAnsi="Times New Roman" w:cs="B Nazanin"/>
          <w:sz w:val="24"/>
          <w:szCs w:val="24"/>
        </w:rPr>
        <w:br/>
        <w:t>11- Team Building</w:t>
      </w:r>
      <w:r w:rsidRPr="00A94AC0">
        <w:rPr>
          <w:rFonts w:ascii="Times New Roman" w:eastAsia="Times New Roman" w:hAnsi="Times New Roman" w:cs="B Nazanin"/>
          <w:sz w:val="24"/>
          <w:szCs w:val="24"/>
        </w:rPr>
        <w:br/>
        <w:t>12- Job Enrichment</w:t>
      </w:r>
      <w:r w:rsidRPr="00A94AC0">
        <w:rPr>
          <w:rFonts w:ascii="Times New Roman" w:eastAsia="Times New Roman" w:hAnsi="Times New Roman" w:cs="B Nazanin"/>
          <w:sz w:val="24"/>
          <w:szCs w:val="24"/>
        </w:rPr>
        <w:br/>
        <w:t>13- Re-engineering</w:t>
      </w:r>
      <w:r w:rsidRPr="00A94AC0">
        <w:rPr>
          <w:rFonts w:ascii="Times New Roman" w:eastAsia="Times New Roman" w:hAnsi="Times New Roman" w:cs="B Nazanin"/>
          <w:sz w:val="24"/>
          <w:szCs w:val="24"/>
        </w:rPr>
        <w:br/>
        <w:t>14- Effectiveness</w:t>
      </w:r>
      <w:r w:rsidRPr="00A94AC0">
        <w:rPr>
          <w:rFonts w:ascii="Times New Roman" w:eastAsia="Times New Roman" w:hAnsi="Times New Roman" w:cs="B Nazanin"/>
          <w:sz w:val="24"/>
          <w:szCs w:val="24"/>
        </w:rPr>
        <w:br/>
        <w:t> </w:t>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b/>
          <w:bCs/>
          <w:color w:val="0B4CA6"/>
          <w:sz w:val="24"/>
          <w:szCs w:val="24"/>
          <w:rtl/>
        </w:rPr>
        <w:t xml:space="preserve">منابع </w:t>
      </w:r>
      <w:r w:rsidRPr="00A94AC0">
        <w:rPr>
          <w:rFonts w:ascii="Times New Roman" w:eastAsia="Times New Roman" w:hAnsi="Times New Roman" w:cs="B Nazanin"/>
          <w:sz w:val="24"/>
          <w:szCs w:val="24"/>
        </w:rPr>
        <w:br/>
        <w:t xml:space="preserve">• Barnard Chester I., The Functions of the Executive, Cambridge, MA: Harvard University Press, 1938 </w:t>
      </w:r>
      <w:r w:rsidRPr="00A94AC0">
        <w:rPr>
          <w:rFonts w:ascii="Times New Roman" w:eastAsia="Times New Roman" w:hAnsi="Times New Roman" w:cs="B Nazanin"/>
          <w:sz w:val="24"/>
          <w:szCs w:val="24"/>
        </w:rPr>
        <w:br/>
      </w:r>
      <w:r w:rsidRPr="00A94AC0">
        <w:rPr>
          <w:rFonts w:ascii="Times New Roman" w:eastAsia="Times New Roman" w:hAnsi="Times New Roman" w:cs="B Nazanin"/>
          <w:sz w:val="24"/>
          <w:szCs w:val="24"/>
        </w:rPr>
        <w:lastRenderedPageBreak/>
        <w:t>• Emerson Harrington, The Twelve Principles of Efficiency, New York: Engineering Magazine Co., 1913</w:t>
      </w:r>
      <w:r w:rsidRPr="00A94AC0">
        <w:rPr>
          <w:rFonts w:ascii="Times New Roman" w:eastAsia="Times New Roman" w:hAnsi="Times New Roman" w:cs="B Nazanin"/>
          <w:sz w:val="24"/>
          <w:szCs w:val="24"/>
        </w:rPr>
        <w:br/>
        <w:t>• French Wendell L., et al., Organization Development, Englewood Cliffs, NJ: Prentice – Hall, 1978</w:t>
      </w:r>
      <w:r w:rsidRPr="00A94AC0">
        <w:rPr>
          <w:rFonts w:ascii="Times New Roman" w:eastAsia="Times New Roman" w:hAnsi="Times New Roman" w:cs="B Nazanin"/>
          <w:sz w:val="24"/>
          <w:szCs w:val="24"/>
        </w:rPr>
        <w:br/>
        <w:t xml:space="preserve">• George Claude S. Jr., The History of Management Thought, Englewood Cliffs, NJ: Prentice-Hall, 1968 </w:t>
      </w:r>
      <w:r w:rsidRPr="00A94AC0">
        <w:rPr>
          <w:rFonts w:ascii="Times New Roman" w:eastAsia="Times New Roman" w:hAnsi="Times New Roman" w:cs="B Nazanin"/>
          <w:sz w:val="24"/>
          <w:szCs w:val="24"/>
        </w:rPr>
        <w:br/>
        <w:t xml:space="preserve">• </w:t>
      </w:r>
      <w:proofErr w:type="spellStart"/>
      <w:r w:rsidRPr="00A94AC0">
        <w:rPr>
          <w:rFonts w:ascii="Times New Roman" w:eastAsia="Times New Roman" w:hAnsi="Times New Roman" w:cs="B Nazanin"/>
          <w:sz w:val="24"/>
          <w:szCs w:val="24"/>
        </w:rPr>
        <w:t>Huse</w:t>
      </w:r>
      <w:proofErr w:type="spellEnd"/>
      <w:r w:rsidRPr="00A94AC0">
        <w:rPr>
          <w:rFonts w:ascii="Times New Roman" w:eastAsia="Times New Roman" w:hAnsi="Times New Roman" w:cs="B Nazanin"/>
          <w:sz w:val="24"/>
          <w:szCs w:val="24"/>
        </w:rPr>
        <w:t xml:space="preserve"> Edgar F., Organizational Development and Change, </w:t>
      </w:r>
      <w:proofErr w:type="spellStart"/>
      <w:r w:rsidRPr="00A94AC0">
        <w:rPr>
          <w:rFonts w:ascii="Times New Roman" w:eastAsia="Times New Roman" w:hAnsi="Times New Roman" w:cs="B Nazanin"/>
          <w:sz w:val="24"/>
          <w:szCs w:val="24"/>
        </w:rPr>
        <w:t>NewYork</w:t>
      </w:r>
      <w:proofErr w:type="spellEnd"/>
      <w:r w:rsidRPr="00A94AC0">
        <w:rPr>
          <w:rFonts w:ascii="Times New Roman" w:eastAsia="Times New Roman" w:hAnsi="Times New Roman" w:cs="B Nazanin"/>
          <w:sz w:val="24"/>
          <w:szCs w:val="24"/>
        </w:rPr>
        <w:t>: West Publishing, 1975</w:t>
      </w:r>
      <w:r w:rsidRPr="00A94AC0">
        <w:rPr>
          <w:rFonts w:ascii="Times New Roman" w:eastAsia="Times New Roman" w:hAnsi="Times New Roman" w:cs="B Nazanin"/>
          <w:sz w:val="24"/>
          <w:szCs w:val="24"/>
        </w:rPr>
        <w:br/>
        <w:t xml:space="preserve">• Klein Howard J., Other People’s Business, </w:t>
      </w:r>
      <w:proofErr w:type="spellStart"/>
      <w:r w:rsidRPr="00A94AC0">
        <w:rPr>
          <w:rFonts w:ascii="Times New Roman" w:eastAsia="Times New Roman" w:hAnsi="Times New Roman" w:cs="B Nazanin"/>
          <w:sz w:val="24"/>
          <w:szCs w:val="24"/>
        </w:rPr>
        <w:t>NewYork</w:t>
      </w:r>
      <w:proofErr w:type="spellEnd"/>
      <w:r w:rsidRPr="00A94AC0">
        <w:rPr>
          <w:rFonts w:ascii="Times New Roman" w:eastAsia="Times New Roman" w:hAnsi="Times New Roman" w:cs="B Nazanin"/>
          <w:sz w:val="24"/>
          <w:szCs w:val="24"/>
        </w:rPr>
        <w:t>: Mason/Charter, 1977</w:t>
      </w:r>
      <w:r w:rsidRPr="00A94AC0">
        <w:rPr>
          <w:rFonts w:ascii="Times New Roman" w:eastAsia="Times New Roman" w:hAnsi="Times New Roman" w:cs="B Nazanin"/>
          <w:sz w:val="24"/>
          <w:szCs w:val="24"/>
        </w:rPr>
        <w:br/>
        <w:t xml:space="preserve">• Koehler Jerry W., et al., Organizational Communication, Behavioral Perspective, </w:t>
      </w:r>
      <w:proofErr w:type="spellStart"/>
      <w:r w:rsidRPr="00A94AC0">
        <w:rPr>
          <w:rFonts w:ascii="Times New Roman" w:eastAsia="Times New Roman" w:hAnsi="Times New Roman" w:cs="B Nazanin"/>
          <w:sz w:val="24"/>
          <w:szCs w:val="24"/>
        </w:rPr>
        <w:t>NewYork</w:t>
      </w:r>
      <w:proofErr w:type="spellEnd"/>
      <w:r w:rsidRPr="00A94AC0">
        <w:rPr>
          <w:rFonts w:ascii="Times New Roman" w:eastAsia="Times New Roman" w:hAnsi="Times New Roman" w:cs="B Nazanin"/>
          <w:sz w:val="24"/>
          <w:szCs w:val="24"/>
        </w:rPr>
        <w:t>: Holt Rinehart &amp; Winston, 1976</w:t>
      </w:r>
      <w:r w:rsidRPr="00A94AC0">
        <w:rPr>
          <w:rFonts w:ascii="Times New Roman" w:eastAsia="Times New Roman" w:hAnsi="Times New Roman" w:cs="B Nazanin"/>
          <w:sz w:val="24"/>
          <w:szCs w:val="24"/>
        </w:rPr>
        <w:br/>
        <w:t xml:space="preserve">• </w:t>
      </w:r>
      <w:proofErr w:type="spellStart"/>
      <w:r w:rsidRPr="00A94AC0">
        <w:rPr>
          <w:rFonts w:ascii="Times New Roman" w:eastAsia="Times New Roman" w:hAnsi="Times New Roman" w:cs="B Nazanin"/>
          <w:sz w:val="24"/>
          <w:szCs w:val="24"/>
        </w:rPr>
        <w:t>Lippitt</w:t>
      </w:r>
      <w:proofErr w:type="spellEnd"/>
      <w:r w:rsidRPr="00A94AC0">
        <w:rPr>
          <w:rFonts w:ascii="Times New Roman" w:eastAsia="Times New Roman" w:hAnsi="Times New Roman" w:cs="B Nazanin"/>
          <w:sz w:val="24"/>
          <w:szCs w:val="24"/>
        </w:rPr>
        <w:t xml:space="preserve"> Gordon L., Organizational Renewal, </w:t>
      </w:r>
      <w:proofErr w:type="spellStart"/>
      <w:r w:rsidRPr="00A94AC0">
        <w:rPr>
          <w:rFonts w:ascii="Times New Roman" w:eastAsia="Times New Roman" w:hAnsi="Times New Roman" w:cs="B Nazanin"/>
          <w:sz w:val="24"/>
          <w:szCs w:val="24"/>
        </w:rPr>
        <w:t>NewYork</w:t>
      </w:r>
      <w:proofErr w:type="spellEnd"/>
      <w:r w:rsidRPr="00A94AC0">
        <w:rPr>
          <w:rFonts w:ascii="Times New Roman" w:eastAsia="Times New Roman" w:hAnsi="Times New Roman" w:cs="B Nazanin"/>
          <w:sz w:val="24"/>
          <w:szCs w:val="24"/>
        </w:rPr>
        <w:t>, Appleton-Century Crofts, 1969</w:t>
      </w:r>
      <w:r w:rsidRPr="00A94AC0">
        <w:rPr>
          <w:rFonts w:ascii="Times New Roman" w:eastAsia="Times New Roman" w:hAnsi="Times New Roman" w:cs="B Nazanin"/>
          <w:sz w:val="24"/>
          <w:szCs w:val="24"/>
        </w:rPr>
        <w:br/>
        <w:t xml:space="preserve">• </w:t>
      </w:r>
      <w:proofErr w:type="spellStart"/>
      <w:r w:rsidRPr="00A94AC0">
        <w:rPr>
          <w:rFonts w:ascii="Times New Roman" w:eastAsia="Times New Roman" w:hAnsi="Times New Roman" w:cs="B Nazanin"/>
          <w:sz w:val="24"/>
          <w:szCs w:val="24"/>
        </w:rPr>
        <w:t>Lippitt</w:t>
      </w:r>
      <w:proofErr w:type="spellEnd"/>
      <w:r w:rsidRPr="00A94AC0">
        <w:rPr>
          <w:rFonts w:ascii="Times New Roman" w:eastAsia="Times New Roman" w:hAnsi="Times New Roman" w:cs="B Nazanin"/>
          <w:sz w:val="24"/>
          <w:szCs w:val="24"/>
        </w:rPr>
        <w:t xml:space="preserve"> Gordon L., The Consulting </w:t>
      </w:r>
      <w:proofErr w:type="spellStart"/>
      <w:r w:rsidRPr="00A94AC0">
        <w:rPr>
          <w:rFonts w:ascii="Times New Roman" w:eastAsia="Times New Roman" w:hAnsi="Times New Roman" w:cs="B Nazanin"/>
          <w:sz w:val="24"/>
          <w:szCs w:val="24"/>
        </w:rPr>
        <w:t>Pricess</w:t>
      </w:r>
      <w:proofErr w:type="spellEnd"/>
      <w:r w:rsidRPr="00A94AC0">
        <w:rPr>
          <w:rFonts w:ascii="Times New Roman" w:eastAsia="Times New Roman" w:hAnsi="Times New Roman" w:cs="B Nazanin"/>
          <w:sz w:val="24"/>
          <w:szCs w:val="24"/>
        </w:rPr>
        <w:t xml:space="preserve"> in Action, La Jolla, CA: University Associates, 1978 </w:t>
      </w:r>
      <w:r w:rsidRPr="00A94AC0">
        <w:rPr>
          <w:rFonts w:ascii="Times New Roman" w:eastAsia="Times New Roman" w:hAnsi="Times New Roman" w:cs="B Nazanin"/>
          <w:sz w:val="24"/>
          <w:szCs w:val="24"/>
        </w:rPr>
        <w:br/>
        <w:t>• Margulies Newton, Organization Development, Values, Process, and Technology, New York: McGraw-Hill, 1972</w:t>
      </w:r>
      <w:r w:rsidRPr="00A94AC0">
        <w:rPr>
          <w:rFonts w:ascii="Times New Roman" w:eastAsia="Times New Roman" w:hAnsi="Times New Roman" w:cs="B Nazanin"/>
          <w:sz w:val="24"/>
          <w:szCs w:val="24"/>
        </w:rPr>
        <w:br/>
        <w:t>• Mayo Elton, The Human Problems of an Industrial Civilization, Boston: Harvard Business School, 1933</w:t>
      </w:r>
      <w:r w:rsidRPr="00A94AC0">
        <w:rPr>
          <w:rFonts w:ascii="Times New Roman" w:eastAsia="Times New Roman" w:hAnsi="Times New Roman" w:cs="B Nazanin"/>
          <w:sz w:val="24"/>
          <w:szCs w:val="24"/>
        </w:rPr>
        <w:br/>
        <w:t>• McGill Michael E., Organizational Development for Operating Manager, New York: AMACOM, 1977</w:t>
      </w:r>
      <w:r w:rsidRPr="00A94AC0">
        <w:rPr>
          <w:rFonts w:ascii="Times New Roman" w:eastAsia="Times New Roman" w:hAnsi="Times New Roman" w:cs="B Nazanin"/>
          <w:sz w:val="24"/>
          <w:szCs w:val="24"/>
        </w:rPr>
        <w:br/>
        <w:t xml:space="preserve">• </w:t>
      </w:r>
      <w:proofErr w:type="spellStart"/>
      <w:r w:rsidRPr="00A94AC0">
        <w:rPr>
          <w:rFonts w:ascii="Times New Roman" w:eastAsia="Times New Roman" w:hAnsi="Times New Roman" w:cs="B Nazanin"/>
          <w:sz w:val="24"/>
          <w:szCs w:val="24"/>
        </w:rPr>
        <w:t>Seney</w:t>
      </w:r>
      <w:proofErr w:type="spellEnd"/>
      <w:r w:rsidRPr="00A94AC0">
        <w:rPr>
          <w:rFonts w:ascii="Times New Roman" w:eastAsia="Times New Roman" w:hAnsi="Times New Roman" w:cs="B Nazanin"/>
          <w:sz w:val="24"/>
          <w:szCs w:val="24"/>
        </w:rPr>
        <w:t xml:space="preserve"> Wilson, Effective Use of Business Consultants, </w:t>
      </w:r>
      <w:proofErr w:type="spellStart"/>
      <w:r w:rsidRPr="00A94AC0">
        <w:rPr>
          <w:rFonts w:ascii="Times New Roman" w:eastAsia="Times New Roman" w:hAnsi="Times New Roman" w:cs="B Nazanin"/>
          <w:sz w:val="24"/>
          <w:szCs w:val="24"/>
        </w:rPr>
        <w:t>NewYork</w:t>
      </w:r>
      <w:proofErr w:type="spellEnd"/>
      <w:r w:rsidRPr="00A94AC0">
        <w:rPr>
          <w:rFonts w:ascii="Times New Roman" w:eastAsia="Times New Roman" w:hAnsi="Times New Roman" w:cs="B Nazanin"/>
          <w:sz w:val="24"/>
          <w:szCs w:val="24"/>
        </w:rPr>
        <w:t>: Financial Executives Research Foundation, 1963</w:t>
      </w:r>
      <w:r w:rsidRPr="00A94AC0">
        <w:rPr>
          <w:rFonts w:ascii="Times New Roman" w:eastAsia="Times New Roman" w:hAnsi="Times New Roman" w:cs="B Nazanin"/>
          <w:sz w:val="24"/>
          <w:szCs w:val="24"/>
        </w:rPr>
        <w:br/>
        <w:t xml:space="preserve">• Wells H. G., Outline of History, </w:t>
      </w:r>
      <w:proofErr w:type="spellStart"/>
      <w:r w:rsidRPr="00A94AC0">
        <w:rPr>
          <w:rFonts w:ascii="Times New Roman" w:eastAsia="Times New Roman" w:hAnsi="Times New Roman" w:cs="B Nazanin"/>
          <w:sz w:val="24"/>
          <w:szCs w:val="24"/>
        </w:rPr>
        <w:t>NewYork</w:t>
      </w:r>
      <w:proofErr w:type="spellEnd"/>
      <w:r w:rsidRPr="00A94AC0">
        <w:rPr>
          <w:rFonts w:ascii="Times New Roman" w:eastAsia="Times New Roman" w:hAnsi="Times New Roman" w:cs="B Nazanin"/>
          <w:sz w:val="24"/>
          <w:szCs w:val="24"/>
        </w:rPr>
        <w:t>: Garden City Publishers, 1931</w:t>
      </w:r>
      <w:r w:rsidRPr="00A94AC0">
        <w:rPr>
          <w:rFonts w:ascii="Times New Roman" w:eastAsia="Times New Roman" w:hAnsi="Times New Roman" w:cs="B Nazanin"/>
          <w:sz w:val="24"/>
          <w:szCs w:val="24"/>
        </w:rPr>
        <w:br/>
        <w:t> </w:t>
      </w:r>
    </w:p>
    <w:p w:rsidR="00A94AC0" w:rsidRPr="00A94AC0" w:rsidRDefault="00A94AC0" w:rsidP="0080181E">
      <w:pPr>
        <w:bidi/>
        <w:spacing w:before="100" w:beforeAutospacing="1" w:after="100" w:afterAutospacing="1" w:line="240" w:lineRule="auto"/>
        <w:rPr>
          <w:rFonts w:ascii="Times New Roman" w:eastAsia="Times New Roman" w:hAnsi="Times New Roman" w:cs="B Nazanin"/>
          <w:sz w:val="24"/>
          <w:szCs w:val="24"/>
        </w:rPr>
      </w:pPr>
      <w:r w:rsidRPr="00A94AC0">
        <w:rPr>
          <w:rFonts w:ascii="Times New Roman" w:eastAsia="Times New Roman" w:hAnsi="Times New Roman" w:cs="B Nazanin"/>
          <w:sz w:val="24"/>
          <w:szCs w:val="24"/>
        </w:rPr>
        <w:t> </w:t>
      </w:r>
    </w:p>
    <w:p w:rsidR="007E3FF1" w:rsidRPr="00A94AC0" w:rsidRDefault="007E3FF1" w:rsidP="0080181E">
      <w:pPr>
        <w:bidi/>
        <w:rPr>
          <w:rFonts w:cs="B Nazanin"/>
          <w:sz w:val="24"/>
          <w:szCs w:val="24"/>
        </w:rPr>
      </w:pPr>
    </w:p>
    <w:sectPr w:rsidR="007E3FF1" w:rsidRPr="00A94AC0" w:rsidSect="007E3F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F5311"/>
    <w:rsid w:val="001701AB"/>
    <w:rsid w:val="001F5311"/>
    <w:rsid w:val="002A776F"/>
    <w:rsid w:val="004A63F2"/>
    <w:rsid w:val="00501B3B"/>
    <w:rsid w:val="0055478B"/>
    <w:rsid w:val="006B003D"/>
    <w:rsid w:val="007E3FF1"/>
    <w:rsid w:val="0080181E"/>
    <w:rsid w:val="008E53FF"/>
    <w:rsid w:val="00A94AC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1F5311"/>
  </w:style>
  <w:style w:type="paragraph" w:styleId="NormalWeb">
    <w:name w:val="Normal (Web)"/>
    <w:basedOn w:val="Normal"/>
    <w:uiPriority w:val="99"/>
    <w:semiHidden/>
    <w:unhideWhenUsed/>
    <w:rsid w:val="001F531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B003D"/>
    <w:rPr>
      <w:color w:val="0000FF"/>
      <w:u w:val="single"/>
    </w:rPr>
  </w:style>
  <w:style w:type="paragraph" w:styleId="BalloonText">
    <w:name w:val="Balloon Text"/>
    <w:basedOn w:val="Normal"/>
    <w:link w:val="BalloonTextChar"/>
    <w:uiPriority w:val="99"/>
    <w:semiHidden/>
    <w:unhideWhenUsed/>
    <w:rsid w:val="006B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0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665739">
      <w:bodyDiv w:val="1"/>
      <w:marLeft w:val="0"/>
      <w:marRight w:val="0"/>
      <w:marTop w:val="0"/>
      <w:marBottom w:val="0"/>
      <w:divBdr>
        <w:top w:val="none" w:sz="0" w:space="0" w:color="auto"/>
        <w:left w:val="none" w:sz="0" w:space="0" w:color="auto"/>
        <w:bottom w:val="none" w:sz="0" w:space="0" w:color="auto"/>
        <w:right w:val="none" w:sz="0" w:space="0" w:color="auto"/>
      </w:divBdr>
    </w:div>
    <w:div w:id="303434735">
      <w:bodyDiv w:val="1"/>
      <w:marLeft w:val="0"/>
      <w:marRight w:val="0"/>
      <w:marTop w:val="0"/>
      <w:marBottom w:val="0"/>
      <w:divBdr>
        <w:top w:val="none" w:sz="0" w:space="0" w:color="auto"/>
        <w:left w:val="none" w:sz="0" w:space="0" w:color="auto"/>
        <w:bottom w:val="none" w:sz="0" w:space="0" w:color="auto"/>
        <w:right w:val="none" w:sz="0" w:space="0" w:color="auto"/>
      </w:divBdr>
    </w:div>
    <w:div w:id="423692152">
      <w:bodyDiv w:val="1"/>
      <w:marLeft w:val="0"/>
      <w:marRight w:val="0"/>
      <w:marTop w:val="0"/>
      <w:marBottom w:val="0"/>
      <w:divBdr>
        <w:top w:val="none" w:sz="0" w:space="0" w:color="auto"/>
        <w:left w:val="none" w:sz="0" w:space="0" w:color="auto"/>
        <w:bottom w:val="none" w:sz="0" w:space="0" w:color="auto"/>
        <w:right w:val="none" w:sz="0" w:space="0" w:color="auto"/>
      </w:divBdr>
    </w:div>
    <w:div w:id="686634741">
      <w:bodyDiv w:val="1"/>
      <w:marLeft w:val="0"/>
      <w:marRight w:val="0"/>
      <w:marTop w:val="0"/>
      <w:marBottom w:val="0"/>
      <w:divBdr>
        <w:top w:val="none" w:sz="0" w:space="0" w:color="auto"/>
        <w:left w:val="none" w:sz="0" w:space="0" w:color="auto"/>
        <w:bottom w:val="none" w:sz="0" w:space="0" w:color="auto"/>
        <w:right w:val="none" w:sz="0" w:space="0" w:color="auto"/>
      </w:divBdr>
    </w:div>
    <w:div w:id="814952269">
      <w:bodyDiv w:val="1"/>
      <w:marLeft w:val="0"/>
      <w:marRight w:val="0"/>
      <w:marTop w:val="0"/>
      <w:marBottom w:val="0"/>
      <w:divBdr>
        <w:top w:val="none" w:sz="0" w:space="0" w:color="auto"/>
        <w:left w:val="none" w:sz="0" w:space="0" w:color="auto"/>
        <w:bottom w:val="none" w:sz="0" w:space="0" w:color="auto"/>
        <w:right w:val="none" w:sz="0" w:space="0" w:color="auto"/>
      </w:divBdr>
    </w:div>
    <w:div w:id="903494393">
      <w:bodyDiv w:val="1"/>
      <w:marLeft w:val="0"/>
      <w:marRight w:val="0"/>
      <w:marTop w:val="0"/>
      <w:marBottom w:val="0"/>
      <w:divBdr>
        <w:top w:val="none" w:sz="0" w:space="0" w:color="auto"/>
        <w:left w:val="none" w:sz="0" w:space="0" w:color="auto"/>
        <w:bottom w:val="none" w:sz="0" w:space="0" w:color="auto"/>
        <w:right w:val="none" w:sz="0" w:space="0" w:color="auto"/>
      </w:divBdr>
    </w:div>
    <w:div w:id="1395080624">
      <w:bodyDiv w:val="1"/>
      <w:marLeft w:val="0"/>
      <w:marRight w:val="0"/>
      <w:marTop w:val="0"/>
      <w:marBottom w:val="0"/>
      <w:divBdr>
        <w:top w:val="none" w:sz="0" w:space="0" w:color="auto"/>
        <w:left w:val="none" w:sz="0" w:space="0" w:color="auto"/>
        <w:bottom w:val="none" w:sz="0" w:space="0" w:color="auto"/>
        <w:right w:val="none" w:sz="0" w:space="0" w:color="auto"/>
      </w:divBdr>
    </w:div>
    <w:div w:id="19368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2596</Words>
  <Characters>14798</Characters>
  <Application>Microsoft Office Word</Application>
  <DocSecurity>0</DocSecurity>
  <Lines>123</Lines>
  <Paragraphs>34</Paragraphs>
  <ScaleCrop>false</ScaleCrop>
  <Company>MRT www.Win2Farsi.com</Company>
  <LinksUpToDate>false</LinksUpToDate>
  <CharactersWithSpaces>17360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3</cp:revision>
  <dcterms:created xsi:type="dcterms:W3CDTF">2011-12-25T12:10:00Z</dcterms:created>
  <dcterms:modified xsi:type="dcterms:W3CDTF">2011-12-25T12:20:00Z</dcterms:modified>
</cp:coreProperties>
</file>