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A1F" w:rsidRPr="00B34A1F" w:rsidRDefault="00B34A1F" w:rsidP="00B34A1F">
      <w:pPr>
        <w:jc w:val="both"/>
        <w:rPr>
          <w:rFonts w:ascii="Arial" w:hAnsi="Arial" w:cs="Arial"/>
          <w:sz w:val="28"/>
          <w:szCs w:val="28"/>
          <w:rtl/>
        </w:rPr>
      </w:pPr>
      <w:r w:rsidRPr="00B34A1F">
        <w:rPr>
          <w:rFonts w:ascii="Arial" w:hAnsi="Arial" w:cs="Arial" w:hint="cs"/>
          <w:sz w:val="28"/>
          <w:szCs w:val="28"/>
          <w:rtl/>
        </w:rPr>
        <w:t>زندگینامه</w:t>
      </w:r>
      <w:r w:rsidRPr="00B34A1F">
        <w:rPr>
          <w:rFonts w:ascii="Arial" w:hAnsi="Arial" w:cs="Arial"/>
          <w:sz w:val="28"/>
          <w:szCs w:val="28"/>
          <w:rtl/>
        </w:rPr>
        <w:t xml:space="preserve"> </w:t>
      </w:r>
      <w:r w:rsidRPr="00B34A1F">
        <w:rPr>
          <w:rFonts w:ascii="Arial" w:hAnsi="Arial" w:cs="Arial" w:hint="cs"/>
          <w:sz w:val="28"/>
          <w:szCs w:val="28"/>
          <w:rtl/>
        </w:rPr>
        <w:t>مرحوم</w:t>
      </w:r>
      <w:r w:rsidRPr="00B34A1F">
        <w:rPr>
          <w:rFonts w:ascii="Arial" w:hAnsi="Arial" w:cs="Arial"/>
          <w:sz w:val="28"/>
          <w:szCs w:val="28"/>
          <w:rtl/>
        </w:rPr>
        <w:t xml:space="preserve"> </w:t>
      </w:r>
      <w:r w:rsidRPr="00B34A1F">
        <w:rPr>
          <w:rFonts w:ascii="Arial" w:hAnsi="Arial" w:cs="Arial" w:hint="cs"/>
          <w:sz w:val="28"/>
          <w:szCs w:val="28"/>
          <w:rtl/>
        </w:rPr>
        <w:t>عماد</w:t>
      </w:r>
      <w:r w:rsidRPr="00B34A1F">
        <w:rPr>
          <w:rFonts w:ascii="Arial" w:hAnsi="Arial" w:cs="Arial"/>
          <w:sz w:val="28"/>
          <w:szCs w:val="28"/>
          <w:rtl/>
        </w:rPr>
        <w:t xml:space="preserve"> </w:t>
      </w:r>
      <w:r w:rsidRPr="00B34A1F">
        <w:rPr>
          <w:rFonts w:ascii="Arial" w:hAnsi="Arial" w:cs="Arial" w:hint="cs"/>
          <w:sz w:val="28"/>
          <w:szCs w:val="28"/>
          <w:rtl/>
        </w:rPr>
        <w:t>افشار</w:t>
      </w:r>
      <w:r w:rsidRPr="00B34A1F">
        <w:rPr>
          <w:rFonts w:ascii="Arial" w:hAnsi="Arial" w:cs="Arial"/>
          <w:sz w:val="28"/>
          <w:szCs w:val="28"/>
          <w:rtl/>
        </w:rPr>
        <w:t xml:space="preserve"> </w:t>
      </w:r>
    </w:p>
    <w:p w:rsidR="00B34A1F" w:rsidRDefault="00B34A1F" w:rsidP="00B34A1F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B34A1F" w:rsidRPr="00B34A1F" w:rsidRDefault="00B34A1F" w:rsidP="00B34A1F">
      <w:pPr>
        <w:jc w:val="both"/>
        <w:rPr>
          <w:rFonts w:ascii="Arial" w:hAnsi="Arial" w:cs="Arial"/>
          <w:sz w:val="24"/>
          <w:szCs w:val="24"/>
          <w:rtl/>
        </w:rPr>
      </w:pPr>
      <w:r w:rsidRPr="00B34A1F">
        <w:rPr>
          <w:rFonts w:ascii="Arial" w:hAnsi="Arial" w:cs="Arial" w:hint="cs"/>
          <w:sz w:val="24"/>
          <w:szCs w:val="24"/>
          <w:rtl/>
        </w:rPr>
        <w:t>استاد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حسین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عماد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افشار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در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سال</w:t>
      </w:r>
      <w:r w:rsidRPr="00B34A1F">
        <w:rPr>
          <w:rFonts w:ascii="Arial" w:hAnsi="Arial" w:cs="Arial"/>
          <w:sz w:val="24"/>
          <w:szCs w:val="24"/>
          <w:rtl/>
        </w:rPr>
        <w:t xml:space="preserve"> 1299 </w:t>
      </w:r>
      <w:r w:rsidRPr="00B34A1F">
        <w:rPr>
          <w:rFonts w:ascii="Arial" w:hAnsi="Arial" w:cs="Arial" w:hint="cs"/>
          <w:sz w:val="24"/>
          <w:szCs w:val="24"/>
          <w:rtl/>
        </w:rPr>
        <w:t>خورشیدی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در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شهر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ارومیه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منولد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شد</w:t>
      </w:r>
      <w:r w:rsidRPr="00B34A1F">
        <w:rPr>
          <w:rFonts w:ascii="Arial" w:hAnsi="Arial" w:cs="Arial"/>
          <w:sz w:val="24"/>
          <w:szCs w:val="24"/>
          <w:rtl/>
        </w:rPr>
        <w:t>.</w:t>
      </w:r>
      <w:r w:rsidRPr="00B34A1F">
        <w:rPr>
          <w:rFonts w:ascii="Arial" w:hAnsi="Arial" w:cs="Arial" w:hint="cs"/>
          <w:sz w:val="24"/>
          <w:szCs w:val="24"/>
          <w:rtl/>
        </w:rPr>
        <w:t>مقطع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تحصیلی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دبستان،دبیرستان،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دانشسرا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را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در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ارومیه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گذراند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و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در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همین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شهر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به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استخدام‏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وزارت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فرهنگ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سابق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درآمد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و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پس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از</w:t>
      </w:r>
      <w:r w:rsidRPr="00B34A1F">
        <w:rPr>
          <w:rFonts w:ascii="Arial" w:hAnsi="Arial" w:cs="Arial"/>
          <w:sz w:val="24"/>
          <w:szCs w:val="24"/>
          <w:rtl/>
        </w:rPr>
        <w:t xml:space="preserve"> 5 </w:t>
      </w:r>
      <w:r w:rsidRPr="00B34A1F">
        <w:rPr>
          <w:rFonts w:ascii="Arial" w:hAnsi="Arial" w:cs="Arial" w:hint="cs"/>
          <w:sz w:val="24"/>
          <w:szCs w:val="24"/>
          <w:rtl/>
        </w:rPr>
        <w:t>سال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معلمی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به‏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تهران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عزیمت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نمود</w:t>
      </w:r>
      <w:r w:rsidRPr="00B34A1F">
        <w:rPr>
          <w:rFonts w:ascii="Arial" w:hAnsi="Arial" w:cs="Arial"/>
          <w:sz w:val="24"/>
          <w:szCs w:val="24"/>
          <w:rtl/>
        </w:rPr>
        <w:t>.</w:t>
      </w:r>
      <w:r w:rsidRPr="00B34A1F">
        <w:rPr>
          <w:rFonts w:ascii="Arial" w:hAnsi="Arial" w:cs="Arial" w:hint="cs"/>
          <w:sz w:val="24"/>
          <w:szCs w:val="24"/>
          <w:rtl/>
        </w:rPr>
        <w:t>دوره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حقوق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قضائی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را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در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دانشگاه‏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تهران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به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پایان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برد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و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همچنین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قریب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به</w:t>
      </w:r>
      <w:r w:rsidRPr="00B34A1F">
        <w:rPr>
          <w:rFonts w:ascii="Arial" w:hAnsi="Arial" w:cs="Arial"/>
          <w:sz w:val="24"/>
          <w:szCs w:val="24"/>
          <w:rtl/>
        </w:rPr>
        <w:t xml:space="preserve"> 10 </w:t>
      </w:r>
      <w:r w:rsidRPr="00B34A1F">
        <w:rPr>
          <w:rFonts w:ascii="Arial" w:hAnsi="Arial" w:cs="Arial" w:hint="cs"/>
          <w:sz w:val="24"/>
          <w:szCs w:val="24"/>
          <w:rtl/>
        </w:rPr>
        <w:t>سال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در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مدرسه‏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میسیون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فرانسوی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رازی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تهران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به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تدریس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زبان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و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ادب‏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پارسی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اشتغال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داشت</w:t>
      </w:r>
      <w:r w:rsidRPr="00B34A1F">
        <w:rPr>
          <w:rFonts w:ascii="Arial" w:hAnsi="Arial" w:cs="Arial"/>
          <w:sz w:val="24"/>
          <w:szCs w:val="24"/>
          <w:rtl/>
        </w:rPr>
        <w:t>.</w:t>
      </w:r>
      <w:r w:rsidRPr="00B34A1F">
        <w:rPr>
          <w:rFonts w:ascii="Arial" w:hAnsi="Arial" w:cs="Arial" w:hint="cs"/>
          <w:sz w:val="24"/>
          <w:szCs w:val="24"/>
          <w:rtl/>
        </w:rPr>
        <w:t>استاد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عماد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افشار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سپس</w:t>
      </w:r>
      <w:r w:rsidRPr="00B34A1F">
        <w:rPr>
          <w:rFonts w:ascii="Arial" w:hAnsi="Arial" w:cs="Arial"/>
          <w:sz w:val="24"/>
          <w:szCs w:val="24"/>
          <w:rtl/>
        </w:rPr>
        <w:t xml:space="preserve"> 8 </w:t>
      </w:r>
      <w:r w:rsidRPr="00B34A1F">
        <w:rPr>
          <w:rFonts w:ascii="Arial" w:hAnsi="Arial" w:cs="Arial" w:hint="cs"/>
          <w:sz w:val="24"/>
          <w:szCs w:val="24"/>
          <w:rtl/>
        </w:rPr>
        <w:t>سال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در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آبادان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و</w:t>
      </w:r>
      <w:r w:rsidRPr="00B34A1F">
        <w:rPr>
          <w:rFonts w:ascii="Arial" w:hAnsi="Arial" w:cs="Arial"/>
          <w:sz w:val="24"/>
          <w:szCs w:val="24"/>
          <w:rtl/>
        </w:rPr>
        <w:t xml:space="preserve"> 1 </w:t>
      </w:r>
      <w:r w:rsidRPr="00B34A1F">
        <w:rPr>
          <w:rFonts w:ascii="Arial" w:hAnsi="Arial" w:cs="Arial" w:hint="cs"/>
          <w:sz w:val="24"/>
          <w:szCs w:val="24"/>
          <w:rtl/>
        </w:rPr>
        <w:t>سال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در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کرمان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با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سمت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دبیری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چند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و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چون‏ها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و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رازورمزهای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زبان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پارسی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را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در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کلاسهای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ادبیات‏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تدریس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کرد</w:t>
      </w:r>
      <w:r w:rsidRPr="00B34A1F">
        <w:rPr>
          <w:rFonts w:ascii="Arial" w:hAnsi="Arial" w:cs="Arial"/>
          <w:sz w:val="24"/>
          <w:szCs w:val="24"/>
          <w:rtl/>
        </w:rPr>
        <w:t>.</w:t>
      </w:r>
      <w:r w:rsidRPr="00B34A1F">
        <w:rPr>
          <w:rFonts w:ascii="Arial" w:hAnsi="Arial" w:cs="Arial" w:hint="cs"/>
          <w:sz w:val="24"/>
          <w:szCs w:val="24"/>
          <w:rtl/>
        </w:rPr>
        <w:t>استاد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در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طول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سالهائی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که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به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تدریس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اشتغال‏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داشته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است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مطالعه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و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تحقیق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و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تتبع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را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فریضه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شمرده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و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هرگز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خود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را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از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غور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و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بررسی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در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متون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ادبیات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قدیم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و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معاصر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فارغ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ندانسته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است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و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در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این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راستا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و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در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نتیجه‏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پژوهش‏های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مستمر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خود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به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آراء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و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روش‏هائی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دست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یازید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که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موردنیاز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دانشجویان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روزنامه‏نگاری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و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دست‏اندرکاران‏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مراکز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خبری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بود</w:t>
      </w:r>
      <w:r w:rsidRPr="00B34A1F">
        <w:rPr>
          <w:rFonts w:ascii="Arial" w:hAnsi="Arial" w:cs="Arial"/>
          <w:sz w:val="24"/>
          <w:szCs w:val="24"/>
          <w:rtl/>
        </w:rPr>
        <w:t>.</w:t>
      </w:r>
    </w:p>
    <w:p w:rsidR="00B34A1F" w:rsidRPr="00B34A1F" w:rsidRDefault="00B34A1F" w:rsidP="00B34A1F">
      <w:pPr>
        <w:jc w:val="both"/>
        <w:rPr>
          <w:rFonts w:ascii="Arial" w:hAnsi="Arial" w:cs="Arial"/>
          <w:sz w:val="24"/>
          <w:szCs w:val="24"/>
          <w:rtl/>
        </w:rPr>
      </w:pPr>
      <w:r w:rsidRPr="00B34A1F">
        <w:rPr>
          <w:rFonts w:ascii="Arial" w:hAnsi="Arial" w:cs="Arial" w:hint="cs"/>
          <w:sz w:val="24"/>
          <w:szCs w:val="24"/>
          <w:rtl/>
        </w:rPr>
        <w:t>استاد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عماد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افشار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در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سال</w:t>
      </w:r>
      <w:r w:rsidRPr="00B34A1F">
        <w:rPr>
          <w:rFonts w:ascii="Arial" w:hAnsi="Arial" w:cs="Arial"/>
          <w:sz w:val="24"/>
          <w:szCs w:val="24"/>
          <w:rtl/>
        </w:rPr>
        <w:t xml:space="preserve"> 1346 </w:t>
      </w:r>
      <w:r w:rsidRPr="00B34A1F">
        <w:rPr>
          <w:rFonts w:ascii="Arial" w:hAnsi="Arial" w:cs="Arial" w:hint="cs"/>
          <w:sz w:val="24"/>
          <w:szCs w:val="24"/>
          <w:rtl/>
        </w:rPr>
        <w:t>با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افتتاح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و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شروح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به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کار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مؤسسه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عالی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مطبوعات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و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روابط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عمومی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که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بعدا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به‏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دانشکده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علوم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ارتباطات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اجتماعی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تغییر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نام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یافت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تدریس‏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زبان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و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دستور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و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آئین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نگارش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فارسی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در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مطبوعات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را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که‏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حاوی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ویژگی‏ها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و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کاربردهای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خاص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می‏باشد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به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عهده‏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گرفت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و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تا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این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اواخر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یعنی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قریب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به</w:t>
      </w:r>
      <w:r w:rsidRPr="00B34A1F">
        <w:rPr>
          <w:rFonts w:ascii="Arial" w:hAnsi="Arial" w:cs="Arial"/>
          <w:sz w:val="24"/>
          <w:szCs w:val="24"/>
          <w:rtl/>
        </w:rPr>
        <w:t xml:space="preserve"> 26 </w:t>
      </w:r>
      <w:r w:rsidRPr="00B34A1F">
        <w:rPr>
          <w:rFonts w:ascii="Arial" w:hAnsi="Arial" w:cs="Arial" w:hint="cs"/>
          <w:sz w:val="24"/>
          <w:szCs w:val="24"/>
          <w:rtl/>
        </w:rPr>
        <w:t>سال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در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این‏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دانشکده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که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امروزه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دانشکده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علوم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اجتماعی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دانشگاه‏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علمه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طباطبائی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خوانده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می‏شود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به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تدریس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و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تعلیم‏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مشغول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بوده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است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و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از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این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رهگذر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هزاران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دانشجو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که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بعد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از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فارغ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التحصیلی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در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مراکز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مطبوعاتی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و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سازمان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رادیو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و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تلویزیون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و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خبرگزاری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و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دفاتر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روابط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عمومی‏ها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به‏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فعالیت‏های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ارتباطی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اشتغال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یافته‏اند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از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محضر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گرم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و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پرفایده‏اش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کسب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فیض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کرده‏اند</w:t>
      </w:r>
      <w:r w:rsidRPr="00B34A1F">
        <w:rPr>
          <w:rFonts w:ascii="Arial" w:hAnsi="Arial" w:cs="Arial"/>
          <w:sz w:val="24"/>
          <w:szCs w:val="24"/>
          <w:rtl/>
        </w:rPr>
        <w:t>.</w:t>
      </w:r>
      <w:r w:rsidRPr="00B34A1F">
        <w:rPr>
          <w:rFonts w:ascii="Arial" w:hAnsi="Arial" w:cs="Arial" w:hint="cs"/>
          <w:sz w:val="24"/>
          <w:szCs w:val="24"/>
          <w:rtl/>
        </w:rPr>
        <w:t>استاد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پرتلاش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علاوه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بر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تدریس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مداوم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در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دانشگاه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به‏طور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مقطعی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و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موردی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در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مرکز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آموزش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مدیریت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دولتی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و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مرکز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گسترش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آموزشی‏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رسانه‏ها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نیز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به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آموزش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دروس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مربوط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پرداخته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است</w:t>
      </w:r>
      <w:r w:rsidRPr="00B34A1F">
        <w:rPr>
          <w:rFonts w:ascii="Arial" w:hAnsi="Arial" w:cs="Arial"/>
          <w:sz w:val="24"/>
          <w:szCs w:val="24"/>
          <w:rtl/>
        </w:rPr>
        <w:t>.</w:t>
      </w:r>
      <w:r w:rsidRPr="00B34A1F">
        <w:rPr>
          <w:rFonts w:ascii="Arial" w:hAnsi="Arial" w:cs="Arial" w:hint="cs"/>
          <w:sz w:val="24"/>
          <w:szCs w:val="24"/>
          <w:rtl/>
        </w:rPr>
        <w:t>آثار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و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تألیفات</w:t>
      </w:r>
      <w:r w:rsidRPr="00B34A1F">
        <w:rPr>
          <w:rFonts w:ascii="Arial" w:hAnsi="Arial" w:cs="Arial"/>
          <w:sz w:val="24"/>
          <w:szCs w:val="24"/>
          <w:rtl/>
        </w:rPr>
        <w:t>:</w:t>
      </w:r>
    </w:p>
    <w:p w:rsidR="00B34A1F" w:rsidRPr="00B34A1F" w:rsidRDefault="00B34A1F" w:rsidP="00B34A1F">
      <w:pPr>
        <w:jc w:val="both"/>
        <w:rPr>
          <w:rFonts w:ascii="Arial" w:hAnsi="Arial" w:cs="Arial"/>
          <w:sz w:val="24"/>
          <w:szCs w:val="24"/>
          <w:rtl/>
        </w:rPr>
      </w:pPr>
      <w:r w:rsidRPr="00B34A1F">
        <w:rPr>
          <w:rFonts w:ascii="Arial" w:hAnsi="Arial" w:cs="Arial" w:hint="cs"/>
          <w:sz w:val="24"/>
          <w:szCs w:val="24"/>
          <w:rtl/>
        </w:rPr>
        <w:t>از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استاد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عماد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افشار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تاکنون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چندین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مقاله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پژوهشی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معتبر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در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نشریات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تخصصی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و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عمومی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درج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شده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است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و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مشخصا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کتابهائی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را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که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تألیف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نموده‏اند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و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همه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آنها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مورد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استفاده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و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مطالعه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در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دانشگاههای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مرتبط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قرار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گرفته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است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عبارتند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از</w:t>
      </w:r>
      <w:r w:rsidRPr="00B34A1F">
        <w:rPr>
          <w:rFonts w:ascii="Arial" w:hAnsi="Arial" w:cs="Arial"/>
          <w:sz w:val="24"/>
          <w:szCs w:val="24"/>
          <w:rtl/>
        </w:rPr>
        <w:t>:</w:t>
      </w:r>
    </w:p>
    <w:p w:rsidR="00B34A1F" w:rsidRPr="00B34A1F" w:rsidRDefault="00B34A1F" w:rsidP="00B34A1F">
      <w:pPr>
        <w:jc w:val="both"/>
        <w:rPr>
          <w:rFonts w:ascii="Arial" w:hAnsi="Arial" w:cs="Arial"/>
          <w:sz w:val="24"/>
          <w:szCs w:val="24"/>
          <w:rtl/>
        </w:rPr>
      </w:pPr>
      <w:r w:rsidRPr="00B34A1F">
        <w:rPr>
          <w:rFonts w:ascii="Arial" w:hAnsi="Arial" w:cs="Arial"/>
          <w:sz w:val="24"/>
          <w:szCs w:val="24"/>
          <w:rtl/>
        </w:rPr>
        <w:t>1-«</w:t>
      </w:r>
      <w:r w:rsidRPr="00B34A1F">
        <w:rPr>
          <w:rFonts w:ascii="Arial" w:hAnsi="Arial" w:cs="Arial" w:hint="cs"/>
          <w:sz w:val="24"/>
          <w:szCs w:val="24"/>
          <w:rtl/>
        </w:rPr>
        <w:t>آئین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درست‏نویسی</w:t>
      </w:r>
      <w:r w:rsidRPr="00B34A1F">
        <w:rPr>
          <w:rFonts w:ascii="Arial" w:hAnsi="Arial" w:cs="Arial" w:hint="eastAsia"/>
          <w:sz w:val="24"/>
          <w:szCs w:val="24"/>
          <w:rtl/>
        </w:rPr>
        <w:t>»</w:t>
      </w:r>
      <w:r w:rsidRPr="00B34A1F">
        <w:rPr>
          <w:rFonts w:ascii="Arial" w:hAnsi="Arial" w:cs="Arial"/>
          <w:sz w:val="24"/>
          <w:szCs w:val="24"/>
          <w:rtl/>
        </w:rPr>
        <w:t>-</w:t>
      </w:r>
      <w:r w:rsidRPr="00B34A1F">
        <w:rPr>
          <w:rFonts w:ascii="Arial" w:hAnsi="Arial" w:cs="Arial" w:hint="cs"/>
          <w:sz w:val="24"/>
          <w:szCs w:val="24"/>
          <w:rtl/>
        </w:rPr>
        <w:t>سال</w:t>
      </w:r>
      <w:r w:rsidRPr="00B34A1F">
        <w:rPr>
          <w:rFonts w:ascii="Arial" w:hAnsi="Arial" w:cs="Arial"/>
          <w:sz w:val="24"/>
          <w:szCs w:val="24"/>
          <w:rtl/>
        </w:rPr>
        <w:t xml:space="preserve"> 1349-</w:t>
      </w:r>
      <w:r w:rsidRPr="00B34A1F">
        <w:rPr>
          <w:rFonts w:ascii="Arial" w:hAnsi="Arial" w:cs="Arial" w:hint="cs"/>
          <w:sz w:val="24"/>
          <w:szCs w:val="24"/>
          <w:rtl/>
        </w:rPr>
        <w:t>چاپ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مؤسسه‏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کیهان</w:t>
      </w:r>
      <w:r w:rsidRPr="00B34A1F">
        <w:rPr>
          <w:rFonts w:ascii="Arial" w:hAnsi="Arial" w:cs="Arial"/>
          <w:sz w:val="24"/>
          <w:szCs w:val="24"/>
          <w:rtl/>
        </w:rPr>
        <w:t>-</w:t>
      </w:r>
      <w:r w:rsidRPr="00B34A1F">
        <w:rPr>
          <w:rFonts w:ascii="Arial" w:hAnsi="Arial" w:cs="Arial" w:hint="cs"/>
          <w:sz w:val="24"/>
          <w:szCs w:val="24"/>
          <w:rtl/>
        </w:rPr>
        <w:t>انتشارات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مؤسسه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عالی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علوم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ارتباطات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اجتماعی‏</w:t>
      </w:r>
      <w:r w:rsidRPr="00B34A1F">
        <w:rPr>
          <w:rFonts w:ascii="Arial" w:hAnsi="Arial" w:cs="Arial"/>
          <w:sz w:val="24"/>
          <w:szCs w:val="24"/>
          <w:rtl/>
        </w:rPr>
        <w:t xml:space="preserve"> 2-«</w:t>
      </w:r>
      <w:r w:rsidRPr="00B34A1F">
        <w:rPr>
          <w:rFonts w:ascii="Arial" w:hAnsi="Arial" w:cs="Arial" w:hint="cs"/>
          <w:sz w:val="24"/>
          <w:szCs w:val="24"/>
          <w:rtl/>
        </w:rPr>
        <w:t>گزارش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و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نگارش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در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روابط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عمومی</w:t>
      </w:r>
      <w:r w:rsidRPr="00B34A1F">
        <w:rPr>
          <w:rFonts w:ascii="Arial" w:hAnsi="Arial" w:cs="Arial" w:hint="eastAsia"/>
          <w:sz w:val="24"/>
          <w:szCs w:val="24"/>
          <w:rtl/>
        </w:rPr>
        <w:t>»</w:t>
      </w:r>
      <w:r w:rsidRPr="00B34A1F">
        <w:rPr>
          <w:rFonts w:ascii="Arial" w:hAnsi="Arial" w:cs="Arial"/>
          <w:sz w:val="24"/>
          <w:szCs w:val="24"/>
          <w:rtl/>
        </w:rPr>
        <w:t>-</w:t>
      </w:r>
      <w:r w:rsidRPr="00B34A1F">
        <w:rPr>
          <w:rFonts w:ascii="Arial" w:hAnsi="Arial" w:cs="Arial" w:hint="cs"/>
          <w:sz w:val="24"/>
          <w:szCs w:val="24"/>
          <w:rtl/>
        </w:rPr>
        <w:t>چاپ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اول‏</w:t>
      </w:r>
      <w:r w:rsidRPr="00B34A1F">
        <w:rPr>
          <w:rFonts w:ascii="Arial" w:hAnsi="Arial" w:cs="Arial"/>
          <w:sz w:val="24"/>
          <w:szCs w:val="24"/>
          <w:rtl/>
        </w:rPr>
        <w:t xml:space="preserve"> 1358 </w:t>
      </w:r>
      <w:r w:rsidRPr="00B34A1F">
        <w:rPr>
          <w:rFonts w:ascii="Arial" w:hAnsi="Arial" w:cs="Arial" w:hint="cs"/>
          <w:sz w:val="24"/>
          <w:szCs w:val="24"/>
          <w:rtl/>
        </w:rPr>
        <w:t>و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چاپ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دوم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سال</w:t>
      </w:r>
      <w:r w:rsidRPr="00B34A1F">
        <w:rPr>
          <w:rFonts w:ascii="Arial" w:hAnsi="Arial" w:cs="Arial"/>
          <w:sz w:val="24"/>
          <w:szCs w:val="24"/>
          <w:rtl/>
        </w:rPr>
        <w:t xml:space="preserve"> 1372-</w:t>
      </w:r>
      <w:r w:rsidRPr="00B34A1F">
        <w:rPr>
          <w:rFonts w:ascii="Arial" w:hAnsi="Arial" w:cs="Arial" w:hint="cs"/>
          <w:sz w:val="24"/>
          <w:szCs w:val="24"/>
          <w:rtl/>
        </w:rPr>
        <w:t>انتشارات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دانشگاه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علامه‏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طباطبائی</w:t>
      </w:r>
      <w:r w:rsidRPr="00B34A1F">
        <w:rPr>
          <w:rFonts w:ascii="Arial" w:hAnsi="Arial" w:cs="Arial"/>
          <w:sz w:val="24"/>
          <w:szCs w:val="24"/>
          <w:rtl/>
        </w:rPr>
        <w:t>.</w:t>
      </w:r>
    </w:p>
    <w:p w:rsidR="00B34A1F" w:rsidRPr="00B34A1F" w:rsidRDefault="00B34A1F" w:rsidP="00B34A1F">
      <w:pPr>
        <w:jc w:val="both"/>
        <w:rPr>
          <w:rFonts w:ascii="Arial" w:hAnsi="Arial" w:cs="Arial"/>
          <w:sz w:val="24"/>
          <w:szCs w:val="24"/>
          <w:rtl/>
        </w:rPr>
      </w:pPr>
      <w:r w:rsidRPr="00B34A1F">
        <w:rPr>
          <w:rFonts w:ascii="Arial" w:hAnsi="Arial" w:cs="Arial"/>
          <w:sz w:val="24"/>
          <w:szCs w:val="24"/>
          <w:rtl/>
        </w:rPr>
        <w:t>3-«</w:t>
      </w:r>
      <w:r w:rsidRPr="00B34A1F">
        <w:rPr>
          <w:rFonts w:ascii="Arial" w:hAnsi="Arial" w:cs="Arial" w:hint="cs"/>
          <w:sz w:val="24"/>
          <w:szCs w:val="24"/>
          <w:rtl/>
        </w:rPr>
        <w:t>دستور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و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ساختمان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زبان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فارسی</w:t>
      </w:r>
      <w:r w:rsidRPr="00B34A1F">
        <w:rPr>
          <w:rFonts w:ascii="Arial" w:hAnsi="Arial" w:cs="Arial" w:hint="eastAsia"/>
          <w:sz w:val="24"/>
          <w:szCs w:val="24"/>
          <w:rtl/>
        </w:rPr>
        <w:t>»</w:t>
      </w:r>
      <w:r w:rsidRPr="00B34A1F">
        <w:rPr>
          <w:rFonts w:ascii="Arial" w:hAnsi="Arial" w:cs="Arial"/>
          <w:sz w:val="24"/>
          <w:szCs w:val="24"/>
          <w:rtl/>
        </w:rPr>
        <w:t>-</w:t>
      </w:r>
      <w:r w:rsidRPr="00B34A1F">
        <w:rPr>
          <w:rFonts w:ascii="Arial" w:hAnsi="Arial" w:cs="Arial" w:hint="cs"/>
          <w:sz w:val="24"/>
          <w:szCs w:val="24"/>
          <w:rtl/>
        </w:rPr>
        <w:t>چاپ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اول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کاویان‏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سال</w:t>
      </w:r>
      <w:r w:rsidRPr="00B34A1F">
        <w:rPr>
          <w:rFonts w:ascii="Arial" w:hAnsi="Arial" w:cs="Arial"/>
          <w:sz w:val="24"/>
          <w:szCs w:val="24"/>
          <w:rtl/>
        </w:rPr>
        <w:t xml:space="preserve"> 1346 </w:t>
      </w:r>
      <w:r w:rsidRPr="00B34A1F">
        <w:rPr>
          <w:rFonts w:ascii="Arial" w:hAnsi="Arial" w:cs="Arial" w:hint="cs"/>
          <w:sz w:val="24"/>
          <w:szCs w:val="24"/>
          <w:rtl/>
        </w:rPr>
        <w:t>و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چاپ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دوم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سال</w:t>
      </w:r>
      <w:r w:rsidRPr="00B34A1F">
        <w:rPr>
          <w:rFonts w:ascii="Arial" w:hAnsi="Arial" w:cs="Arial"/>
          <w:sz w:val="24"/>
          <w:szCs w:val="24"/>
          <w:rtl/>
        </w:rPr>
        <w:t xml:space="preserve"> 1372-</w:t>
      </w:r>
      <w:r w:rsidRPr="00B34A1F">
        <w:rPr>
          <w:rFonts w:ascii="Arial" w:hAnsi="Arial" w:cs="Arial" w:hint="cs"/>
          <w:sz w:val="24"/>
          <w:szCs w:val="24"/>
          <w:rtl/>
        </w:rPr>
        <w:t>انتشارات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دانشگاه‏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علامه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طباطبائی</w:t>
      </w:r>
      <w:r w:rsidRPr="00B34A1F">
        <w:rPr>
          <w:rFonts w:ascii="Arial" w:hAnsi="Arial" w:cs="Arial"/>
          <w:sz w:val="24"/>
          <w:szCs w:val="24"/>
          <w:rtl/>
        </w:rPr>
        <w:t>.</w:t>
      </w:r>
    </w:p>
    <w:p w:rsidR="00B34A1F" w:rsidRPr="00B34A1F" w:rsidRDefault="00B34A1F" w:rsidP="00B34A1F">
      <w:pPr>
        <w:jc w:val="both"/>
        <w:rPr>
          <w:rFonts w:ascii="Arial" w:hAnsi="Arial" w:cs="Arial"/>
          <w:sz w:val="24"/>
          <w:szCs w:val="24"/>
          <w:rtl/>
        </w:rPr>
      </w:pPr>
      <w:r w:rsidRPr="00B34A1F">
        <w:rPr>
          <w:rFonts w:ascii="Arial" w:hAnsi="Arial" w:cs="Arial"/>
          <w:sz w:val="24"/>
          <w:szCs w:val="24"/>
          <w:rtl/>
        </w:rPr>
        <w:t>4-«</w:t>
      </w:r>
      <w:r w:rsidRPr="00B34A1F">
        <w:rPr>
          <w:rFonts w:ascii="Arial" w:hAnsi="Arial" w:cs="Arial" w:hint="cs"/>
          <w:sz w:val="24"/>
          <w:szCs w:val="24"/>
          <w:rtl/>
        </w:rPr>
        <w:t>شیوه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نگارش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فارسی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در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مطبوعات</w:t>
      </w:r>
      <w:r w:rsidRPr="00B34A1F">
        <w:rPr>
          <w:rFonts w:ascii="Arial" w:hAnsi="Arial" w:cs="Arial" w:hint="eastAsia"/>
          <w:sz w:val="24"/>
          <w:szCs w:val="24"/>
          <w:rtl/>
        </w:rPr>
        <w:t>»</w:t>
      </w:r>
      <w:r w:rsidRPr="00B34A1F">
        <w:rPr>
          <w:rFonts w:ascii="Arial" w:hAnsi="Arial" w:cs="Arial"/>
          <w:sz w:val="24"/>
          <w:szCs w:val="24"/>
          <w:rtl/>
        </w:rPr>
        <w:t>-</w:t>
      </w:r>
      <w:r w:rsidRPr="00B34A1F">
        <w:rPr>
          <w:rFonts w:ascii="Arial" w:hAnsi="Arial" w:cs="Arial" w:hint="cs"/>
          <w:sz w:val="24"/>
          <w:szCs w:val="24"/>
          <w:rtl/>
        </w:rPr>
        <w:t>چاپ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اول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سال‏</w:t>
      </w:r>
      <w:r w:rsidRPr="00B34A1F">
        <w:rPr>
          <w:rFonts w:ascii="Arial" w:hAnsi="Arial" w:cs="Arial"/>
          <w:sz w:val="24"/>
          <w:szCs w:val="24"/>
          <w:rtl/>
        </w:rPr>
        <w:t xml:space="preserve"> 1372-</w:t>
      </w:r>
      <w:r w:rsidRPr="00B34A1F">
        <w:rPr>
          <w:rFonts w:ascii="Arial" w:hAnsi="Arial" w:cs="Arial" w:hint="cs"/>
          <w:sz w:val="24"/>
          <w:szCs w:val="24"/>
          <w:rtl/>
        </w:rPr>
        <w:t>انتشارات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دانشگاه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علامه</w:t>
      </w:r>
      <w:r w:rsidRPr="00B34A1F">
        <w:rPr>
          <w:rFonts w:ascii="Arial" w:hAnsi="Arial" w:cs="Arial"/>
          <w:sz w:val="24"/>
          <w:szCs w:val="24"/>
          <w:rtl/>
        </w:rPr>
        <w:t xml:space="preserve"> </w:t>
      </w:r>
      <w:r w:rsidRPr="00B34A1F">
        <w:rPr>
          <w:rFonts w:ascii="Arial" w:hAnsi="Arial" w:cs="Arial" w:hint="cs"/>
          <w:sz w:val="24"/>
          <w:szCs w:val="24"/>
          <w:rtl/>
        </w:rPr>
        <w:t>طباطبائی</w:t>
      </w:r>
    </w:p>
    <w:p w:rsidR="00E753F3" w:rsidRPr="00B34A1F" w:rsidRDefault="00E753F3" w:rsidP="00B34A1F">
      <w:pPr>
        <w:jc w:val="both"/>
        <w:rPr>
          <w:rFonts w:ascii="Arial" w:hAnsi="Arial" w:cs="Arial"/>
          <w:sz w:val="24"/>
          <w:szCs w:val="24"/>
          <w:rtl/>
        </w:rPr>
      </w:pPr>
    </w:p>
    <w:sectPr w:rsidR="00E753F3" w:rsidRPr="00B34A1F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753F3"/>
    <w:rsid w:val="000128DC"/>
    <w:rsid w:val="000C2E80"/>
    <w:rsid w:val="00121D37"/>
    <w:rsid w:val="001565C7"/>
    <w:rsid w:val="002528BE"/>
    <w:rsid w:val="002920BD"/>
    <w:rsid w:val="00314D24"/>
    <w:rsid w:val="00316543"/>
    <w:rsid w:val="0032449C"/>
    <w:rsid w:val="00324886"/>
    <w:rsid w:val="00326D9A"/>
    <w:rsid w:val="00350E70"/>
    <w:rsid w:val="003A5830"/>
    <w:rsid w:val="00415CA2"/>
    <w:rsid w:val="00490742"/>
    <w:rsid w:val="00506500"/>
    <w:rsid w:val="00517D53"/>
    <w:rsid w:val="00585C1F"/>
    <w:rsid w:val="00597974"/>
    <w:rsid w:val="005F1E0B"/>
    <w:rsid w:val="006448E5"/>
    <w:rsid w:val="007A599F"/>
    <w:rsid w:val="00841CC1"/>
    <w:rsid w:val="008F6DB8"/>
    <w:rsid w:val="00966D67"/>
    <w:rsid w:val="00B34A1F"/>
    <w:rsid w:val="00B36D51"/>
    <w:rsid w:val="00BB2A6F"/>
    <w:rsid w:val="00BD2A01"/>
    <w:rsid w:val="00C07F93"/>
    <w:rsid w:val="00C12761"/>
    <w:rsid w:val="00CA2CC0"/>
    <w:rsid w:val="00CD5368"/>
    <w:rsid w:val="00D74D14"/>
    <w:rsid w:val="00E01B82"/>
    <w:rsid w:val="00E753F3"/>
    <w:rsid w:val="00F325C5"/>
    <w:rsid w:val="00F54A84"/>
    <w:rsid w:val="00F8254B"/>
    <w:rsid w:val="00F86069"/>
    <w:rsid w:val="00F969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2209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2012-02-16T08:32:00Z</dcterms:created>
  <dcterms:modified xsi:type="dcterms:W3CDTF">2012-02-16T08:32:00Z</dcterms:modified>
</cp:coreProperties>
</file>