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6F03" w:rsidRPr="00A56F03" w:rsidRDefault="00A56F03" w:rsidP="00A56F03">
      <w:pPr>
        <w:bidi/>
        <w:jc w:val="both"/>
        <w:rPr>
          <w:rFonts w:ascii="Arial" w:hAnsi="Arial" w:cs="Arial"/>
          <w:sz w:val="28"/>
          <w:szCs w:val="28"/>
        </w:rPr>
      </w:pPr>
      <w:r w:rsidRPr="00A56F03">
        <w:rPr>
          <w:rFonts w:ascii="Arial" w:hAnsi="Arial" w:cs="Arial" w:hint="cs"/>
          <w:sz w:val="28"/>
          <w:szCs w:val="28"/>
          <w:rtl/>
        </w:rPr>
        <w:t>خطی</w:t>
      </w:r>
      <w:r w:rsidRPr="00A56F03">
        <w:rPr>
          <w:rFonts w:ascii="Arial" w:hAnsi="Arial" w:cs="Arial"/>
          <w:sz w:val="28"/>
          <w:szCs w:val="28"/>
          <w:rtl/>
        </w:rPr>
        <w:t xml:space="preserve"> </w:t>
      </w:r>
      <w:r w:rsidRPr="00A56F03">
        <w:rPr>
          <w:rFonts w:ascii="Arial" w:hAnsi="Arial" w:cs="Arial" w:hint="cs"/>
          <w:sz w:val="28"/>
          <w:szCs w:val="28"/>
          <w:rtl/>
        </w:rPr>
        <w:t>از</w:t>
      </w:r>
      <w:r w:rsidRPr="00A56F03">
        <w:rPr>
          <w:rFonts w:ascii="Arial" w:hAnsi="Arial" w:cs="Arial"/>
          <w:sz w:val="28"/>
          <w:szCs w:val="28"/>
          <w:rtl/>
        </w:rPr>
        <w:t xml:space="preserve"> </w:t>
      </w:r>
      <w:r w:rsidRPr="00A56F03">
        <w:rPr>
          <w:rFonts w:ascii="Arial" w:hAnsi="Arial" w:cs="Arial" w:hint="cs"/>
          <w:sz w:val="28"/>
          <w:szCs w:val="28"/>
          <w:rtl/>
        </w:rPr>
        <w:t>خطه</w:t>
      </w:r>
      <w:r w:rsidRPr="00A56F03">
        <w:rPr>
          <w:rFonts w:ascii="Arial" w:hAnsi="Arial" w:cs="Arial"/>
          <w:sz w:val="28"/>
          <w:szCs w:val="28"/>
          <w:rtl/>
        </w:rPr>
        <w:t xml:space="preserve"> </w:t>
      </w:r>
      <w:r w:rsidRPr="00A56F03">
        <w:rPr>
          <w:rFonts w:ascii="Arial" w:hAnsi="Arial" w:cs="Arial" w:hint="cs"/>
          <w:sz w:val="28"/>
          <w:szCs w:val="28"/>
          <w:rtl/>
        </w:rPr>
        <w:t>سوم</w:t>
      </w:r>
      <w:r w:rsidRPr="00A56F03">
        <w:rPr>
          <w:rFonts w:ascii="Arial" w:hAnsi="Arial" w:cs="Arial"/>
          <w:sz w:val="28"/>
          <w:szCs w:val="28"/>
          <w:rtl/>
        </w:rPr>
        <w:t xml:space="preserve">: </w:t>
      </w:r>
      <w:r w:rsidRPr="00A56F03">
        <w:rPr>
          <w:rFonts w:ascii="Arial" w:hAnsi="Arial" w:cs="Arial" w:hint="cs"/>
          <w:sz w:val="28"/>
          <w:szCs w:val="28"/>
          <w:rtl/>
        </w:rPr>
        <w:t>ادبیات</w:t>
      </w:r>
      <w:r w:rsidRPr="00A56F03">
        <w:rPr>
          <w:rFonts w:ascii="Arial" w:hAnsi="Arial" w:cs="Arial"/>
          <w:sz w:val="28"/>
          <w:szCs w:val="28"/>
          <w:rtl/>
        </w:rPr>
        <w:t xml:space="preserve"> </w:t>
      </w:r>
      <w:r w:rsidRPr="00A56F03">
        <w:rPr>
          <w:rFonts w:ascii="Arial" w:hAnsi="Arial" w:cs="Arial" w:hint="cs"/>
          <w:sz w:val="28"/>
          <w:szCs w:val="28"/>
          <w:rtl/>
        </w:rPr>
        <w:t>ویتنام</w:t>
      </w:r>
      <w:r w:rsidRPr="00A56F03">
        <w:rPr>
          <w:rFonts w:ascii="Arial" w:hAnsi="Arial" w:cs="Arial"/>
          <w:sz w:val="28"/>
          <w:szCs w:val="28"/>
          <w:rtl/>
        </w:rPr>
        <w:t xml:space="preserve"> </w:t>
      </w:r>
    </w:p>
    <w:p w:rsidR="00A56F03" w:rsidRPr="00A56F03" w:rsidRDefault="00A56F03" w:rsidP="00A56F03">
      <w:pPr>
        <w:bidi/>
        <w:jc w:val="both"/>
        <w:rPr>
          <w:rFonts w:ascii="Arial" w:hAnsi="Arial" w:cs="Arial"/>
          <w:sz w:val="28"/>
          <w:szCs w:val="28"/>
        </w:rPr>
      </w:pPr>
      <w:r w:rsidRPr="00A56F03">
        <w:rPr>
          <w:rFonts w:ascii="Arial" w:hAnsi="Arial" w:cs="Arial" w:hint="cs"/>
          <w:sz w:val="28"/>
          <w:szCs w:val="28"/>
          <w:rtl/>
        </w:rPr>
        <w:t>نوراحمر،</w:t>
      </w:r>
      <w:r w:rsidRPr="00A56F03">
        <w:rPr>
          <w:rFonts w:ascii="Arial" w:hAnsi="Arial" w:cs="Arial"/>
          <w:sz w:val="28"/>
          <w:szCs w:val="28"/>
          <w:rtl/>
        </w:rPr>
        <w:t xml:space="preserve"> </w:t>
      </w:r>
      <w:r w:rsidRPr="00A56F03">
        <w:rPr>
          <w:rFonts w:ascii="Arial" w:hAnsi="Arial" w:cs="Arial" w:hint="cs"/>
          <w:sz w:val="28"/>
          <w:szCs w:val="28"/>
          <w:rtl/>
        </w:rPr>
        <w:t>همایون</w:t>
      </w:r>
    </w:p>
    <w:p w:rsidR="00A56F03" w:rsidRDefault="00A56F03" w:rsidP="00A56F03">
      <w:pPr>
        <w:bidi/>
        <w:jc w:val="both"/>
        <w:rPr>
          <w:rFonts w:ascii="Arial" w:hAnsi="Arial" w:cs="Arial"/>
          <w:sz w:val="24"/>
          <w:szCs w:val="24"/>
        </w:rPr>
      </w:pPr>
    </w:p>
    <w:p w:rsidR="00A56F03" w:rsidRDefault="00A56F03" w:rsidP="00A56F03">
      <w:pPr>
        <w:bidi/>
        <w:jc w:val="both"/>
        <w:rPr>
          <w:rFonts w:ascii="Arial" w:hAnsi="Arial" w:cs="Arial"/>
          <w:sz w:val="24"/>
          <w:szCs w:val="24"/>
        </w:rPr>
      </w:pPr>
    </w:p>
    <w:p w:rsidR="00A56F03" w:rsidRPr="00A56F03" w:rsidRDefault="00A56F03" w:rsidP="00A56F03">
      <w:pPr>
        <w:bidi/>
        <w:jc w:val="both"/>
        <w:rPr>
          <w:rFonts w:ascii="Arial" w:hAnsi="Arial" w:cs="Arial"/>
          <w:sz w:val="24"/>
          <w:szCs w:val="24"/>
        </w:rPr>
      </w:pPr>
      <w:r w:rsidRPr="00A56F03">
        <w:rPr>
          <w:rFonts w:ascii="Arial" w:hAnsi="Arial" w:cs="Arial" w:hint="cs"/>
          <w:sz w:val="24"/>
          <w:szCs w:val="24"/>
          <w:rtl/>
        </w:rPr>
        <w:t>ادبیات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ویتنام</w:t>
      </w:r>
    </w:p>
    <w:p w:rsidR="00A56F03" w:rsidRPr="00A56F03" w:rsidRDefault="00A56F03" w:rsidP="00A56F03">
      <w:pPr>
        <w:bidi/>
        <w:jc w:val="both"/>
        <w:rPr>
          <w:rFonts w:ascii="Arial" w:hAnsi="Arial" w:cs="Arial"/>
          <w:sz w:val="24"/>
          <w:szCs w:val="24"/>
        </w:rPr>
      </w:pPr>
      <w:r w:rsidRPr="00A56F03">
        <w:rPr>
          <w:rFonts w:ascii="Arial" w:hAnsi="Arial" w:cs="Arial" w:hint="cs"/>
          <w:sz w:val="24"/>
          <w:szCs w:val="24"/>
          <w:rtl/>
        </w:rPr>
        <w:t>نویسندگی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پیش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از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آغاز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عصر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مسیحیت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از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چین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به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ویتنام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راه‏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یافت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و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ترکیبات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اولیهء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ادبی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در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ویتنام،چه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منظو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و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چه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منثور،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طبق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قواعد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و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قراردادهای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چینی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به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رشته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تحریر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درمی‏آمد</w:t>
      </w:r>
      <w:r w:rsidRPr="00A56F03">
        <w:rPr>
          <w:rFonts w:ascii="Arial" w:hAnsi="Arial" w:cs="Arial"/>
          <w:sz w:val="24"/>
          <w:szCs w:val="24"/>
        </w:rPr>
        <w:t>.</w:t>
      </w:r>
    </w:p>
    <w:p w:rsidR="00A56F03" w:rsidRPr="00A56F03" w:rsidRDefault="00A56F03" w:rsidP="00A56F03">
      <w:pPr>
        <w:bidi/>
        <w:jc w:val="both"/>
        <w:rPr>
          <w:rFonts w:ascii="Arial" w:hAnsi="Arial" w:cs="Arial"/>
          <w:sz w:val="24"/>
          <w:szCs w:val="24"/>
        </w:rPr>
      </w:pPr>
      <w:r w:rsidRPr="00A56F03">
        <w:rPr>
          <w:rFonts w:ascii="Arial" w:hAnsi="Arial" w:cs="Arial" w:hint="cs"/>
          <w:sz w:val="24"/>
          <w:szCs w:val="24"/>
          <w:rtl/>
        </w:rPr>
        <w:t>نگوین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ترائی</w:t>
      </w:r>
      <w:r w:rsidRPr="00A56F03">
        <w:rPr>
          <w:rFonts w:ascii="Arial" w:hAnsi="Arial" w:cs="Arial"/>
          <w:sz w:val="24"/>
          <w:szCs w:val="24"/>
        </w:rPr>
        <w:t>( Nguyen Trai )</w:t>
      </w:r>
      <w:r w:rsidRPr="00A56F03">
        <w:rPr>
          <w:rFonts w:ascii="Arial" w:hAnsi="Arial" w:cs="Arial" w:hint="cs"/>
          <w:sz w:val="24"/>
          <w:szCs w:val="24"/>
          <w:rtl/>
        </w:rPr>
        <w:t>و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له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تک</w:t>
      </w:r>
      <w:r w:rsidRPr="00A56F03">
        <w:rPr>
          <w:rFonts w:ascii="Arial" w:hAnsi="Arial" w:cs="Arial"/>
          <w:sz w:val="24"/>
          <w:szCs w:val="24"/>
        </w:rPr>
        <w:t>( Le Tac )</w:t>
      </w:r>
      <w:r w:rsidRPr="00A56F03">
        <w:rPr>
          <w:rFonts w:ascii="Arial" w:hAnsi="Arial" w:cs="Arial" w:hint="cs"/>
          <w:sz w:val="24"/>
          <w:szCs w:val="24"/>
          <w:rtl/>
        </w:rPr>
        <w:t>از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جمله‏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نویسندگان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این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دوره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بودند</w:t>
      </w:r>
      <w:r w:rsidRPr="00A56F03">
        <w:rPr>
          <w:rFonts w:ascii="Arial" w:hAnsi="Arial" w:cs="Arial"/>
          <w:sz w:val="24"/>
          <w:szCs w:val="24"/>
          <w:rtl/>
        </w:rPr>
        <w:t>.</w:t>
      </w:r>
      <w:r w:rsidRPr="00A56F03">
        <w:rPr>
          <w:rFonts w:ascii="Arial" w:hAnsi="Arial" w:cs="Arial" w:hint="cs"/>
          <w:sz w:val="24"/>
          <w:szCs w:val="24"/>
          <w:rtl/>
        </w:rPr>
        <w:t>نگوین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ترائی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سیاستمدار،ادیب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و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شاعر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ویتنامی</w:t>
      </w:r>
      <w:r w:rsidRPr="00A56F03">
        <w:rPr>
          <w:rFonts w:ascii="Arial" w:hAnsi="Arial" w:cs="Arial"/>
          <w:sz w:val="24"/>
          <w:szCs w:val="24"/>
          <w:rtl/>
        </w:rPr>
        <w:t>(1380-1442)</w:t>
      </w:r>
      <w:r w:rsidRPr="00A56F03">
        <w:rPr>
          <w:rFonts w:ascii="Arial" w:hAnsi="Arial" w:cs="Arial" w:hint="cs"/>
          <w:sz w:val="24"/>
          <w:szCs w:val="24"/>
          <w:rtl/>
        </w:rPr>
        <w:t>در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نظم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و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نثر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دستی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توانا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داشت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و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نخستین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کتاب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جغرافیا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را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به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زبان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چینی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تألیف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کرد</w:t>
      </w:r>
      <w:r w:rsidRPr="00A56F03">
        <w:rPr>
          <w:rFonts w:ascii="Arial" w:hAnsi="Arial" w:cs="Arial"/>
          <w:sz w:val="24"/>
          <w:szCs w:val="24"/>
          <w:rtl/>
        </w:rPr>
        <w:t>.</w:t>
      </w:r>
      <w:r w:rsidRPr="00A56F03">
        <w:rPr>
          <w:rFonts w:ascii="Arial" w:hAnsi="Arial" w:cs="Arial" w:hint="cs"/>
          <w:sz w:val="24"/>
          <w:szCs w:val="24"/>
          <w:rtl/>
        </w:rPr>
        <w:t>له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تک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هم‏</w:t>
      </w:r>
      <w:r w:rsidRPr="00A56F03">
        <w:rPr>
          <w:rFonts w:ascii="Arial" w:hAnsi="Arial" w:cs="Arial"/>
          <w:sz w:val="24"/>
          <w:szCs w:val="24"/>
          <w:rtl/>
        </w:rPr>
        <w:t xml:space="preserve"> (</w:t>
      </w:r>
      <w:r w:rsidRPr="00A56F03">
        <w:rPr>
          <w:rFonts w:ascii="Arial" w:hAnsi="Arial" w:cs="Arial" w:hint="cs"/>
          <w:sz w:val="24"/>
          <w:szCs w:val="24"/>
          <w:rtl/>
        </w:rPr>
        <w:t>قرن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سیزدهم</w:t>
      </w:r>
      <w:r w:rsidRPr="00A56F03">
        <w:rPr>
          <w:rFonts w:ascii="Arial" w:hAnsi="Arial" w:cs="Arial"/>
          <w:sz w:val="24"/>
          <w:szCs w:val="24"/>
          <w:rtl/>
        </w:rPr>
        <w:t>)</w:t>
      </w:r>
      <w:r w:rsidRPr="00A56F03">
        <w:rPr>
          <w:rFonts w:ascii="Arial" w:hAnsi="Arial" w:cs="Arial" w:hint="cs"/>
          <w:sz w:val="24"/>
          <w:szCs w:val="24"/>
          <w:rtl/>
        </w:rPr>
        <w:t>هنگام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حمله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مغولان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به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ویتنام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در</w:t>
      </w:r>
      <w:r w:rsidRPr="00A56F03">
        <w:rPr>
          <w:rFonts w:ascii="Arial" w:hAnsi="Arial" w:cs="Arial"/>
          <w:sz w:val="24"/>
          <w:szCs w:val="24"/>
          <w:rtl/>
        </w:rPr>
        <w:t xml:space="preserve"> 1284</w:t>
      </w:r>
      <w:r w:rsidRPr="00A56F03">
        <w:rPr>
          <w:rFonts w:ascii="Arial" w:hAnsi="Arial" w:cs="Arial" w:hint="cs"/>
          <w:sz w:val="24"/>
          <w:szCs w:val="24"/>
          <w:rtl/>
        </w:rPr>
        <w:t>،پست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و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مقامی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شامخ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به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دست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آورد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و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به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دشمن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پیوست</w:t>
      </w:r>
      <w:r w:rsidRPr="00A56F03">
        <w:rPr>
          <w:rFonts w:ascii="Arial" w:hAnsi="Arial" w:cs="Arial"/>
          <w:sz w:val="24"/>
          <w:szCs w:val="24"/>
          <w:rtl/>
        </w:rPr>
        <w:t>.</w:t>
      </w:r>
      <w:r w:rsidRPr="00A56F03">
        <w:rPr>
          <w:rFonts w:ascii="Arial" w:hAnsi="Arial" w:cs="Arial" w:hint="cs"/>
          <w:sz w:val="24"/>
          <w:szCs w:val="24"/>
          <w:rtl/>
        </w:rPr>
        <w:t>اما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پس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از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شکست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مغولان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در</w:t>
      </w:r>
      <w:r w:rsidRPr="00A56F03">
        <w:rPr>
          <w:rFonts w:ascii="Arial" w:hAnsi="Arial" w:cs="Arial"/>
          <w:sz w:val="24"/>
          <w:szCs w:val="24"/>
          <w:rtl/>
        </w:rPr>
        <w:t xml:space="preserve"> 1285 </w:t>
      </w:r>
      <w:r w:rsidRPr="00A56F03">
        <w:rPr>
          <w:rFonts w:ascii="Arial" w:hAnsi="Arial" w:cs="Arial" w:hint="cs"/>
          <w:sz w:val="24"/>
          <w:szCs w:val="24"/>
          <w:rtl/>
        </w:rPr>
        <w:t>به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چین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رفت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و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بقیهء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عمر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خود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را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در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آنجا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گذرانید</w:t>
      </w:r>
      <w:r w:rsidRPr="00A56F03">
        <w:rPr>
          <w:rFonts w:ascii="Arial" w:hAnsi="Arial" w:cs="Arial"/>
          <w:sz w:val="24"/>
          <w:szCs w:val="24"/>
          <w:rtl/>
        </w:rPr>
        <w:t>.</w:t>
      </w:r>
      <w:r w:rsidRPr="00A56F03">
        <w:rPr>
          <w:rFonts w:ascii="Arial" w:hAnsi="Arial" w:cs="Arial" w:hint="cs"/>
          <w:sz w:val="24"/>
          <w:szCs w:val="24"/>
          <w:rtl/>
        </w:rPr>
        <w:t>او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در</w:t>
      </w:r>
      <w:r w:rsidRPr="00A56F03">
        <w:rPr>
          <w:rFonts w:ascii="Arial" w:hAnsi="Arial" w:cs="Arial"/>
          <w:sz w:val="24"/>
          <w:szCs w:val="24"/>
          <w:rtl/>
        </w:rPr>
        <w:t xml:space="preserve"> 1300 </w:t>
      </w:r>
      <w:r w:rsidRPr="00A56F03">
        <w:rPr>
          <w:rFonts w:ascii="Arial" w:hAnsi="Arial" w:cs="Arial" w:hint="cs"/>
          <w:sz w:val="24"/>
          <w:szCs w:val="24"/>
          <w:rtl/>
        </w:rPr>
        <w:t>تاریخ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ویتنام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را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نوشت</w:t>
      </w:r>
      <w:r w:rsidRPr="00A56F03">
        <w:rPr>
          <w:rFonts w:ascii="Arial" w:hAnsi="Arial" w:cs="Arial"/>
          <w:sz w:val="24"/>
          <w:szCs w:val="24"/>
        </w:rPr>
        <w:t>.</w:t>
      </w:r>
    </w:p>
    <w:p w:rsidR="00A56F03" w:rsidRPr="00A56F03" w:rsidRDefault="00A56F03" w:rsidP="00A56F03">
      <w:pPr>
        <w:bidi/>
        <w:jc w:val="both"/>
        <w:rPr>
          <w:rFonts w:ascii="Arial" w:hAnsi="Arial" w:cs="Arial"/>
          <w:sz w:val="24"/>
          <w:szCs w:val="24"/>
        </w:rPr>
      </w:pPr>
      <w:r w:rsidRPr="00A56F03">
        <w:rPr>
          <w:rFonts w:ascii="Arial" w:hAnsi="Arial" w:cs="Arial" w:hint="cs"/>
          <w:sz w:val="24"/>
          <w:szCs w:val="24"/>
          <w:rtl/>
        </w:rPr>
        <w:t>سنت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نوشتاری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چینی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تا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اواخر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قرن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نوزدهم،در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ادبیات‏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ویتنامی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ادامه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یافت،اما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از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این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پس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آثار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ویتنامی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از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آثار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چینی،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بیشتر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از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لحاظ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موضوع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و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سبک،متمایز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شد</w:t>
      </w:r>
      <w:r w:rsidRPr="00A56F03">
        <w:rPr>
          <w:rFonts w:ascii="Arial" w:hAnsi="Arial" w:cs="Arial"/>
          <w:sz w:val="24"/>
          <w:szCs w:val="24"/>
        </w:rPr>
        <w:t>.</w:t>
      </w:r>
    </w:p>
    <w:p w:rsidR="00A56F03" w:rsidRPr="00A56F03" w:rsidRDefault="00A56F03" w:rsidP="00A56F03">
      <w:pPr>
        <w:bidi/>
        <w:jc w:val="both"/>
        <w:rPr>
          <w:rFonts w:ascii="Arial" w:hAnsi="Arial" w:cs="Arial"/>
          <w:sz w:val="24"/>
          <w:szCs w:val="24"/>
        </w:rPr>
      </w:pPr>
      <w:r w:rsidRPr="00A56F03">
        <w:rPr>
          <w:rFonts w:ascii="Arial" w:hAnsi="Arial" w:cs="Arial" w:hint="cs"/>
          <w:sz w:val="24"/>
          <w:szCs w:val="24"/>
          <w:rtl/>
        </w:rPr>
        <w:t>روش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نوشتاری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به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زبان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ویتنامی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بعدا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با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سبک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چینی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در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شخصیتها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توسعه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یافت</w:t>
      </w:r>
      <w:r w:rsidRPr="00A56F03">
        <w:rPr>
          <w:rFonts w:ascii="Arial" w:hAnsi="Arial" w:cs="Arial"/>
          <w:sz w:val="24"/>
          <w:szCs w:val="24"/>
          <w:rtl/>
        </w:rPr>
        <w:t>.</w:t>
      </w:r>
      <w:r w:rsidRPr="00A56F03">
        <w:rPr>
          <w:rFonts w:ascii="Arial" w:hAnsi="Arial" w:cs="Arial" w:hint="cs"/>
          <w:sz w:val="24"/>
          <w:szCs w:val="24"/>
          <w:rtl/>
        </w:rPr>
        <w:t>این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شخصیتها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که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برای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چینیها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غیر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قابل‏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فهم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بود،نام</w:t>
      </w:r>
      <w:r w:rsidRPr="00A56F03">
        <w:rPr>
          <w:rFonts w:ascii="Arial" w:hAnsi="Arial" w:cs="Arial" w:hint="eastAsia"/>
          <w:sz w:val="24"/>
          <w:szCs w:val="24"/>
          <w:rtl/>
        </w:rPr>
        <w:t>«</w:t>
      </w:r>
      <w:r w:rsidRPr="00A56F03">
        <w:rPr>
          <w:rFonts w:ascii="Arial" w:hAnsi="Arial" w:cs="Arial" w:hint="cs"/>
          <w:sz w:val="24"/>
          <w:szCs w:val="24"/>
          <w:rtl/>
        </w:rPr>
        <w:t>نوم</w:t>
      </w:r>
      <w:r w:rsidRPr="00A56F03">
        <w:rPr>
          <w:rFonts w:ascii="Arial" w:hAnsi="Arial" w:cs="Arial" w:hint="eastAsia"/>
          <w:sz w:val="24"/>
          <w:szCs w:val="24"/>
        </w:rPr>
        <w:t>»</w:t>
      </w:r>
      <w:r w:rsidRPr="00A56F03">
        <w:rPr>
          <w:rFonts w:ascii="Arial" w:hAnsi="Arial" w:cs="Arial"/>
          <w:sz w:val="24"/>
          <w:szCs w:val="24"/>
        </w:rPr>
        <w:t>( Nom )</w:t>
      </w:r>
      <w:r w:rsidRPr="00A56F03">
        <w:rPr>
          <w:rFonts w:ascii="Arial" w:hAnsi="Arial" w:cs="Arial" w:hint="cs"/>
          <w:sz w:val="24"/>
          <w:szCs w:val="24"/>
          <w:rtl/>
        </w:rPr>
        <w:t>ره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به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خود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گرفته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و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به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ادبیات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ویتنامی‏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راسته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و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طریقه‏ای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از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نوع</w:t>
      </w:r>
      <w:r w:rsidRPr="00A56F03">
        <w:rPr>
          <w:rFonts w:ascii="Arial" w:hAnsi="Arial" w:cs="Arial"/>
          <w:sz w:val="24"/>
          <w:szCs w:val="24"/>
        </w:rPr>
        <w:t xml:space="preserve"> B 2</w:t>
      </w:r>
      <w:r w:rsidRPr="00A56F03">
        <w:rPr>
          <w:rFonts w:ascii="Arial" w:hAnsi="Arial" w:cs="Arial" w:hint="cs"/>
          <w:sz w:val="24"/>
          <w:szCs w:val="24"/>
          <w:rtl/>
        </w:rPr>
        <w:t>تفویض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کردند</w:t>
      </w:r>
      <w:r w:rsidRPr="00A56F03">
        <w:rPr>
          <w:rFonts w:ascii="Arial" w:hAnsi="Arial" w:cs="Arial"/>
          <w:sz w:val="24"/>
          <w:szCs w:val="24"/>
        </w:rPr>
        <w:t>.</w:t>
      </w:r>
    </w:p>
    <w:p w:rsidR="00A56F03" w:rsidRPr="00A56F03" w:rsidRDefault="00A56F03" w:rsidP="00A56F03">
      <w:pPr>
        <w:bidi/>
        <w:jc w:val="both"/>
        <w:rPr>
          <w:rFonts w:ascii="Arial" w:hAnsi="Arial" w:cs="Arial"/>
          <w:sz w:val="24"/>
          <w:szCs w:val="24"/>
        </w:rPr>
      </w:pPr>
      <w:r w:rsidRPr="00A56F03">
        <w:rPr>
          <w:rFonts w:ascii="Arial" w:hAnsi="Arial" w:cs="Arial" w:hint="cs"/>
          <w:sz w:val="24"/>
          <w:szCs w:val="24"/>
          <w:rtl/>
        </w:rPr>
        <w:t>نوشتن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به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سبک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شخصیتهای</w:t>
      </w:r>
      <w:r w:rsidRPr="00A56F03">
        <w:rPr>
          <w:rFonts w:ascii="Arial" w:hAnsi="Arial" w:cs="Arial" w:hint="eastAsia"/>
          <w:sz w:val="24"/>
          <w:szCs w:val="24"/>
          <w:rtl/>
        </w:rPr>
        <w:t>«</w:t>
      </w:r>
      <w:r w:rsidRPr="00A56F03">
        <w:rPr>
          <w:rFonts w:ascii="Arial" w:hAnsi="Arial" w:cs="Arial" w:hint="cs"/>
          <w:sz w:val="24"/>
          <w:szCs w:val="24"/>
          <w:rtl/>
        </w:rPr>
        <w:t>نوم</w:t>
      </w:r>
      <w:r w:rsidRPr="00A56F03">
        <w:rPr>
          <w:rFonts w:ascii="Arial" w:hAnsi="Arial" w:cs="Arial" w:hint="eastAsia"/>
          <w:sz w:val="24"/>
          <w:szCs w:val="24"/>
          <w:rtl/>
        </w:rPr>
        <w:t>»</w:t>
      </w:r>
      <w:r w:rsidRPr="00A56F03">
        <w:rPr>
          <w:rFonts w:ascii="Arial" w:hAnsi="Arial" w:cs="Arial" w:hint="cs"/>
          <w:sz w:val="24"/>
          <w:szCs w:val="24"/>
          <w:rtl/>
        </w:rPr>
        <w:t>تا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اوائل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قرن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سیزدهم‏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ادامه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یافت،اما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با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رشد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ادبیات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ویتنامی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ادبیات</w:t>
      </w:r>
      <w:r w:rsidRPr="00A56F03">
        <w:rPr>
          <w:rFonts w:ascii="Arial" w:hAnsi="Arial" w:cs="Arial" w:hint="eastAsia"/>
          <w:sz w:val="24"/>
          <w:szCs w:val="24"/>
          <w:rtl/>
        </w:rPr>
        <w:t>«</w:t>
      </w:r>
      <w:r w:rsidRPr="00A56F03">
        <w:rPr>
          <w:rFonts w:ascii="Arial" w:hAnsi="Arial" w:cs="Arial" w:hint="cs"/>
          <w:sz w:val="24"/>
          <w:szCs w:val="24"/>
          <w:rtl/>
        </w:rPr>
        <w:t>نوم</w:t>
      </w:r>
      <w:r w:rsidRPr="00A56F03">
        <w:rPr>
          <w:rFonts w:ascii="Arial" w:hAnsi="Arial" w:cs="Arial" w:hint="eastAsia"/>
          <w:sz w:val="24"/>
          <w:szCs w:val="24"/>
          <w:rtl/>
        </w:rPr>
        <w:t>»</w:t>
      </w:r>
      <w:r w:rsidRPr="00A56F03">
        <w:rPr>
          <w:rFonts w:ascii="Arial" w:hAnsi="Arial" w:cs="Arial" w:hint="cs"/>
          <w:sz w:val="24"/>
          <w:szCs w:val="24"/>
          <w:rtl/>
        </w:rPr>
        <w:t>کم‏کم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از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شکلهای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چینی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دور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شد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تا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آنکه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شخصیتی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متمایز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پیدا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کرد</w:t>
      </w:r>
      <w:r w:rsidRPr="00A56F03">
        <w:rPr>
          <w:rFonts w:ascii="Arial" w:hAnsi="Arial" w:cs="Arial"/>
          <w:sz w:val="24"/>
          <w:szCs w:val="24"/>
        </w:rPr>
        <w:t>.</w:t>
      </w:r>
    </w:p>
    <w:p w:rsidR="00A56F03" w:rsidRPr="00A56F03" w:rsidRDefault="00A56F03" w:rsidP="00A56F03">
      <w:pPr>
        <w:bidi/>
        <w:jc w:val="both"/>
        <w:rPr>
          <w:rFonts w:ascii="Arial" w:hAnsi="Arial" w:cs="Arial"/>
          <w:sz w:val="24"/>
          <w:szCs w:val="24"/>
        </w:rPr>
      </w:pPr>
      <w:r w:rsidRPr="00A56F03">
        <w:rPr>
          <w:rFonts w:ascii="Arial" w:hAnsi="Arial" w:cs="Arial" w:hint="cs"/>
          <w:sz w:val="24"/>
          <w:szCs w:val="24"/>
          <w:rtl/>
        </w:rPr>
        <w:t>زیباترین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دورهء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ادبیات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ویتنامی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با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شخصیتهای</w:t>
      </w:r>
      <w:r w:rsidRPr="00A56F03">
        <w:rPr>
          <w:rFonts w:ascii="Arial" w:hAnsi="Arial" w:cs="Arial" w:hint="eastAsia"/>
          <w:sz w:val="24"/>
          <w:szCs w:val="24"/>
          <w:rtl/>
        </w:rPr>
        <w:t>«</w:t>
      </w:r>
      <w:r w:rsidRPr="00A56F03">
        <w:rPr>
          <w:rFonts w:ascii="Arial" w:hAnsi="Arial" w:cs="Arial" w:hint="cs"/>
          <w:sz w:val="24"/>
          <w:szCs w:val="24"/>
          <w:rtl/>
        </w:rPr>
        <w:t>نوم</w:t>
      </w:r>
      <w:r w:rsidRPr="00A56F03">
        <w:rPr>
          <w:rFonts w:ascii="Arial" w:hAnsi="Arial" w:cs="Arial" w:hint="eastAsia"/>
          <w:sz w:val="24"/>
          <w:szCs w:val="24"/>
          <w:rtl/>
        </w:rPr>
        <w:t>»</w:t>
      </w:r>
      <w:r w:rsidRPr="00A56F03">
        <w:rPr>
          <w:rFonts w:ascii="Arial" w:hAnsi="Arial" w:cs="Arial" w:hint="cs"/>
          <w:sz w:val="24"/>
          <w:szCs w:val="24"/>
          <w:rtl/>
        </w:rPr>
        <w:t>از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اواخر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قرن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هجدهم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و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اوائل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قرن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نوزدهم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پدیدار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شد</w:t>
      </w:r>
      <w:r w:rsidRPr="00A56F03">
        <w:rPr>
          <w:rFonts w:ascii="Arial" w:hAnsi="Arial" w:cs="Arial"/>
          <w:sz w:val="24"/>
          <w:szCs w:val="24"/>
        </w:rPr>
        <w:t>.</w:t>
      </w:r>
    </w:p>
    <w:p w:rsidR="00A56F03" w:rsidRPr="00A56F03" w:rsidRDefault="00A56F03" w:rsidP="00A56F03">
      <w:pPr>
        <w:bidi/>
        <w:jc w:val="both"/>
        <w:rPr>
          <w:rFonts w:ascii="Arial" w:hAnsi="Arial" w:cs="Arial"/>
          <w:sz w:val="24"/>
          <w:szCs w:val="24"/>
        </w:rPr>
      </w:pPr>
      <w:r w:rsidRPr="00A56F03">
        <w:rPr>
          <w:rFonts w:ascii="Arial" w:hAnsi="Arial" w:cs="Arial" w:hint="cs"/>
          <w:sz w:val="24"/>
          <w:szCs w:val="24"/>
          <w:rtl/>
        </w:rPr>
        <w:t>مبلّغان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مسیحی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از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اروپا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که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ابتدا،در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اوائل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قرن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هفدهم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به‏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ویتنام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رسیدند،شخصیتهای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ناجوری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در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ادبیات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ویتنام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یافتند</w:t>
      </w:r>
      <w:r w:rsidRPr="00A56F03">
        <w:rPr>
          <w:rFonts w:ascii="Arial" w:hAnsi="Arial" w:cs="Arial"/>
          <w:sz w:val="24"/>
          <w:szCs w:val="24"/>
          <w:rtl/>
        </w:rPr>
        <w:t>.</w:t>
      </w:r>
      <w:r w:rsidRPr="00A56F03">
        <w:rPr>
          <w:rFonts w:ascii="Arial" w:hAnsi="Arial" w:cs="Arial" w:hint="cs"/>
          <w:sz w:val="24"/>
          <w:szCs w:val="24"/>
          <w:rtl/>
        </w:rPr>
        <w:t>از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این‏رو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متن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داستان‏گونه‏ای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به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نام</w:t>
      </w:r>
      <w:r w:rsidRPr="00A56F03">
        <w:rPr>
          <w:rFonts w:ascii="Arial" w:hAnsi="Arial" w:cs="Arial" w:hint="eastAsia"/>
          <w:sz w:val="24"/>
          <w:szCs w:val="24"/>
          <w:rtl/>
        </w:rPr>
        <w:t>«</w:t>
      </w:r>
      <w:r w:rsidRPr="00A56F03">
        <w:rPr>
          <w:rFonts w:ascii="Arial" w:hAnsi="Arial" w:cs="Arial" w:hint="cs"/>
          <w:sz w:val="24"/>
          <w:szCs w:val="24"/>
          <w:rtl/>
        </w:rPr>
        <w:t>کواوک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نگو</w:t>
      </w:r>
      <w:r w:rsidRPr="00A56F03">
        <w:rPr>
          <w:rFonts w:ascii="Arial" w:hAnsi="Arial" w:cs="Arial" w:hint="eastAsia"/>
          <w:sz w:val="24"/>
          <w:szCs w:val="24"/>
        </w:rPr>
        <w:t>»</w:t>
      </w:r>
      <w:r w:rsidRPr="00A56F03">
        <w:rPr>
          <w:rFonts w:ascii="Arial" w:hAnsi="Arial" w:cs="Arial"/>
          <w:sz w:val="24"/>
          <w:szCs w:val="24"/>
        </w:rPr>
        <w:t xml:space="preserve">( Quoc Ngu ) </w:t>
      </w:r>
      <w:r w:rsidRPr="00A56F03">
        <w:rPr>
          <w:rFonts w:ascii="Arial" w:hAnsi="Arial" w:cs="Arial" w:hint="cs"/>
          <w:sz w:val="24"/>
          <w:szCs w:val="24"/>
          <w:rtl/>
        </w:rPr>
        <w:t>پدید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آوردند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که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می‏توانست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در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مدّت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کوتاهی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آموزش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داده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شود</w:t>
      </w:r>
      <w:r w:rsidRPr="00A56F03">
        <w:rPr>
          <w:rFonts w:ascii="Arial" w:hAnsi="Arial" w:cs="Arial"/>
          <w:sz w:val="24"/>
          <w:szCs w:val="24"/>
          <w:rtl/>
        </w:rPr>
        <w:t xml:space="preserve">. </w:t>
      </w:r>
      <w:r w:rsidRPr="00A56F03">
        <w:rPr>
          <w:rFonts w:ascii="Arial" w:hAnsi="Arial" w:cs="Arial" w:hint="cs"/>
          <w:sz w:val="24"/>
          <w:szCs w:val="24"/>
          <w:rtl/>
        </w:rPr>
        <w:t>مدتی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بس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طولانی،نوشتن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به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سبک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کواوک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نکو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در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حیطهء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کار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مسیحیان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ویتنامی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بود،اما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ورود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فرانسویان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در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قرن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نوزدهم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بر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تمام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ادبیات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ویتنام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اثر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گذاشت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و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امروزه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یعنی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در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قرن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بیستم،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ادبیات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ویتنامی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به‏گونهء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کواوک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نگو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نوشته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می‏شود</w:t>
      </w:r>
      <w:r w:rsidRPr="00A56F03">
        <w:rPr>
          <w:rFonts w:ascii="Arial" w:hAnsi="Arial" w:cs="Arial"/>
          <w:sz w:val="24"/>
          <w:szCs w:val="24"/>
        </w:rPr>
        <w:t>.</w:t>
      </w:r>
    </w:p>
    <w:p w:rsidR="00A56F03" w:rsidRPr="00A56F03" w:rsidRDefault="00A56F03" w:rsidP="00A56F03">
      <w:pPr>
        <w:bidi/>
        <w:jc w:val="both"/>
        <w:rPr>
          <w:rFonts w:ascii="Arial" w:hAnsi="Arial" w:cs="Arial"/>
          <w:sz w:val="24"/>
          <w:szCs w:val="24"/>
        </w:rPr>
      </w:pPr>
      <w:r w:rsidRPr="00A56F03">
        <w:rPr>
          <w:rFonts w:ascii="Arial" w:hAnsi="Arial" w:cs="Arial" w:hint="eastAsia"/>
          <w:sz w:val="24"/>
          <w:szCs w:val="24"/>
        </w:rPr>
        <w:t>«</w:t>
      </w:r>
      <w:r w:rsidRPr="00A56F03">
        <w:rPr>
          <w:rFonts w:ascii="Arial" w:hAnsi="Arial" w:cs="Arial" w:hint="cs"/>
          <w:sz w:val="24"/>
          <w:szCs w:val="24"/>
          <w:rtl/>
        </w:rPr>
        <w:t>تو</w:t>
      </w:r>
      <w:r w:rsidRPr="00A56F03">
        <w:rPr>
          <w:rFonts w:ascii="Arial" w:hAnsi="Arial" w:cs="Arial"/>
          <w:sz w:val="24"/>
          <w:szCs w:val="24"/>
          <w:rtl/>
        </w:rPr>
        <w:t>-</w:t>
      </w:r>
      <w:r w:rsidRPr="00A56F03">
        <w:rPr>
          <w:rFonts w:ascii="Arial" w:hAnsi="Arial" w:cs="Arial" w:hint="cs"/>
          <w:sz w:val="24"/>
          <w:szCs w:val="24"/>
          <w:rtl/>
        </w:rPr>
        <w:t>لوک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وان</w:t>
      </w:r>
      <w:r w:rsidRPr="00A56F03">
        <w:rPr>
          <w:rFonts w:ascii="Arial" w:hAnsi="Arial" w:cs="Arial"/>
          <w:sz w:val="24"/>
          <w:szCs w:val="24"/>
          <w:rtl/>
        </w:rPr>
        <w:t>-</w:t>
      </w:r>
      <w:r w:rsidRPr="00A56F03">
        <w:rPr>
          <w:rFonts w:ascii="Arial" w:hAnsi="Arial" w:cs="Arial" w:hint="cs"/>
          <w:sz w:val="24"/>
          <w:szCs w:val="24"/>
          <w:rtl/>
        </w:rPr>
        <w:t>دوان</w:t>
      </w:r>
      <w:proofErr w:type="gramStart"/>
      <w:r w:rsidRPr="00A56F03">
        <w:rPr>
          <w:rFonts w:ascii="Arial" w:hAnsi="Arial" w:cs="Arial" w:hint="eastAsia"/>
          <w:sz w:val="24"/>
          <w:szCs w:val="24"/>
        </w:rPr>
        <w:t>»</w:t>
      </w:r>
      <w:r w:rsidRPr="00A56F03">
        <w:rPr>
          <w:rFonts w:ascii="Arial" w:hAnsi="Arial" w:cs="Arial"/>
          <w:sz w:val="24"/>
          <w:szCs w:val="24"/>
        </w:rPr>
        <w:t>(</w:t>
      </w:r>
      <w:proofErr w:type="gramEnd"/>
      <w:r w:rsidRPr="00A56F03">
        <w:rPr>
          <w:rFonts w:ascii="Arial" w:hAnsi="Arial" w:cs="Arial"/>
          <w:sz w:val="24"/>
          <w:szCs w:val="24"/>
        </w:rPr>
        <w:t>- Doan van luc - Tu )</w:t>
      </w:r>
      <w:r w:rsidRPr="00A56F03">
        <w:rPr>
          <w:rFonts w:ascii="Arial" w:hAnsi="Arial" w:cs="Arial" w:hint="cs"/>
          <w:sz w:val="24"/>
          <w:szCs w:val="24"/>
          <w:rtl/>
        </w:rPr>
        <w:t>انجمنی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از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نویسندگان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ویتنامی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بود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که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در</w:t>
      </w:r>
      <w:r w:rsidRPr="00A56F03">
        <w:rPr>
          <w:rFonts w:ascii="Arial" w:hAnsi="Arial" w:cs="Arial"/>
          <w:sz w:val="24"/>
          <w:szCs w:val="24"/>
          <w:rtl/>
        </w:rPr>
        <w:t xml:space="preserve"> 1930 </w:t>
      </w:r>
      <w:r w:rsidRPr="00A56F03">
        <w:rPr>
          <w:rFonts w:ascii="Arial" w:hAnsi="Arial" w:cs="Arial" w:hint="cs"/>
          <w:sz w:val="24"/>
          <w:szCs w:val="24"/>
          <w:rtl/>
        </w:rPr>
        <w:t>شکوفا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شد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و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اثری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فراوان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بر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نثر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داستانی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ویتنام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گذاشت</w:t>
      </w:r>
      <w:r w:rsidRPr="00A56F03">
        <w:rPr>
          <w:rFonts w:ascii="Arial" w:hAnsi="Arial" w:cs="Arial"/>
          <w:sz w:val="24"/>
          <w:szCs w:val="24"/>
          <w:rtl/>
        </w:rPr>
        <w:t>.</w:t>
      </w:r>
      <w:r w:rsidRPr="00A56F03">
        <w:rPr>
          <w:rFonts w:ascii="Arial" w:hAnsi="Arial" w:cs="Arial" w:hint="cs"/>
          <w:sz w:val="24"/>
          <w:szCs w:val="24"/>
          <w:rtl/>
        </w:rPr>
        <w:t>اعضای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این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انجمن،خود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تحت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تأثیر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رمان‏نویسان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غربی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قرار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گرفتند،خصوصا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آن‏که‏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فرانسه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نفوذش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را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بر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ادبیات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ویتنامی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محکم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کرد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و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سبکی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کاملا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نو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در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این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سرزمین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پدید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آورد</w:t>
      </w:r>
      <w:r w:rsidRPr="00A56F03">
        <w:rPr>
          <w:rFonts w:ascii="Arial" w:hAnsi="Arial" w:cs="Arial"/>
          <w:sz w:val="24"/>
          <w:szCs w:val="24"/>
        </w:rPr>
        <w:t>.</w:t>
      </w:r>
    </w:p>
    <w:p w:rsidR="00A56F03" w:rsidRPr="00A56F03" w:rsidRDefault="00A56F03" w:rsidP="00A56F03">
      <w:pPr>
        <w:bidi/>
        <w:jc w:val="both"/>
        <w:rPr>
          <w:rFonts w:ascii="Arial" w:hAnsi="Arial" w:cs="Arial"/>
          <w:sz w:val="24"/>
          <w:szCs w:val="24"/>
        </w:rPr>
      </w:pPr>
      <w:r w:rsidRPr="00A56F03">
        <w:rPr>
          <w:rFonts w:ascii="Arial" w:hAnsi="Arial" w:cs="Arial" w:hint="cs"/>
          <w:sz w:val="24"/>
          <w:szCs w:val="24"/>
          <w:rtl/>
        </w:rPr>
        <w:t>سبک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زندهء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داستانی،زبان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روزمرهء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عبارات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بلند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مکالمه‏ای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و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درون‏گرایی،فرم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و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قالب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رمان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ویتنامی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را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تغییر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داد</w:t>
      </w:r>
      <w:r w:rsidRPr="00A56F03">
        <w:rPr>
          <w:rFonts w:ascii="Arial" w:hAnsi="Arial" w:cs="Arial"/>
          <w:sz w:val="24"/>
          <w:szCs w:val="24"/>
        </w:rPr>
        <w:t>.</w:t>
      </w:r>
    </w:p>
    <w:p w:rsidR="00A56F03" w:rsidRPr="00A56F03" w:rsidRDefault="00A56F03" w:rsidP="00A56F03">
      <w:pPr>
        <w:bidi/>
        <w:jc w:val="both"/>
        <w:rPr>
          <w:rFonts w:ascii="Arial" w:hAnsi="Arial" w:cs="Arial"/>
          <w:sz w:val="24"/>
          <w:szCs w:val="24"/>
        </w:rPr>
      </w:pPr>
      <w:r w:rsidRPr="00A56F03">
        <w:rPr>
          <w:rFonts w:ascii="Arial" w:hAnsi="Arial" w:cs="Arial" w:hint="cs"/>
          <w:sz w:val="24"/>
          <w:szCs w:val="24"/>
          <w:rtl/>
        </w:rPr>
        <w:t>پس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از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تفکیک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ویتنام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نیروهای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مسلح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آمریکا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از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نگودینه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دیم‏</w:t>
      </w:r>
      <w:r w:rsidRPr="00A56F03">
        <w:rPr>
          <w:rFonts w:ascii="Arial" w:hAnsi="Arial" w:cs="Arial"/>
          <w:sz w:val="24"/>
          <w:szCs w:val="24"/>
        </w:rPr>
        <w:t xml:space="preserve"> ( Ngo Dinh Diem )</w:t>
      </w:r>
      <w:r w:rsidRPr="00A56F03">
        <w:rPr>
          <w:rFonts w:ascii="Arial" w:hAnsi="Arial" w:cs="Arial" w:hint="cs"/>
          <w:sz w:val="24"/>
          <w:szCs w:val="24"/>
          <w:rtl/>
        </w:rPr>
        <w:t>حمایت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کردند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تا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به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شکنجه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و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آزار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مردمی‏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که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در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ویتنام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جنوبی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باقی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مانده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بودند،بپردازد</w:t>
      </w:r>
      <w:r w:rsidRPr="00A56F03">
        <w:rPr>
          <w:rFonts w:ascii="Arial" w:hAnsi="Arial" w:cs="Arial"/>
          <w:sz w:val="24"/>
          <w:szCs w:val="24"/>
          <w:rtl/>
        </w:rPr>
        <w:t>.</w:t>
      </w:r>
      <w:r w:rsidRPr="00A56F03">
        <w:rPr>
          <w:rFonts w:ascii="Arial" w:hAnsi="Arial" w:cs="Arial" w:hint="cs"/>
          <w:sz w:val="24"/>
          <w:szCs w:val="24"/>
          <w:rtl/>
        </w:rPr>
        <w:t>نگودینه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دیم‏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کوشید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با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وحشت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و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ترور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و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کشتن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و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زندانی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کردن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دهها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هزار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ویتنامی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حکومت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خود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را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تحکیم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بخشد</w:t>
      </w:r>
      <w:r w:rsidRPr="00A56F03">
        <w:rPr>
          <w:rFonts w:ascii="Arial" w:hAnsi="Arial" w:cs="Arial"/>
          <w:sz w:val="24"/>
          <w:szCs w:val="24"/>
          <w:rtl/>
        </w:rPr>
        <w:t>.</w:t>
      </w:r>
      <w:r w:rsidRPr="00A56F03">
        <w:rPr>
          <w:rFonts w:ascii="Arial" w:hAnsi="Arial" w:cs="Arial" w:hint="cs"/>
          <w:sz w:val="24"/>
          <w:szCs w:val="24"/>
          <w:rtl/>
        </w:rPr>
        <w:t>با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این‏حال،او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و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مشاوران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آمریکائی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خود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نتوانستند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ارادهء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مردم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را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درهم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شکنند</w:t>
      </w:r>
      <w:r w:rsidRPr="00A56F03">
        <w:rPr>
          <w:rFonts w:ascii="Arial" w:hAnsi="Arial" w:cs="Arial"/>
          <w:sz w:val="24"/>
          <w:szCs w:val="24"/>
          <w:rtl/>
        </w:rPr>
        <w:t xml:space="preserve">. </w:t>
      </w:r>
      <w:r w:rsidRPr="00A56F03">
        <w:rPr>
          <w:rFonts w:ascii="Arial" w:hAnsi="Arial" w:cs="Arial" w:hint="cs"/>
          <w:sz w:val="24"/>
          <w:szCs w:val="24"/>
          <w:rtl/>
        </w:rPr>
        <w:t>گروه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بزرگی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از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روستائیان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که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ده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سال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ضد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سیاست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استعماری‏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فرانسه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جنگیده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بودند،از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گردن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نهادن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به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خواسته‏های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رژیم‏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lastRenderedPageBreak/>
        <w:t>مالکان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بزرگ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ابا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ورزیدند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و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درعوض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خود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را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برای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آغاز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جنگ‏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جدید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مردمی،آماده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کردند</w:t>
      </w:r>
      <w:r w:rsidRPr="00A56F03">
        <w:rPr>
          <w:rFonts w:ascii="Arial" w:hAnsi="Arial" w:cs="Arial"/>
          <w:sz w:val="24"/>
          <w:szCs w:val="24"/>
          <w:rtl/>
        </w:rPr>
        <w:t>.</w:t>
      </w:r>
      <w:r w:rsidRPr="00A56F03">
        <w:rPr>
          <w:rFonts w:ascii="Arial" w:hAnsi="Arial" w:cs="Arial" w:hint="cs"/>
          <w:sz w:val="24"/>
          <w:szCs w:val="24"/>
          <w:rtl/>
        </w:rPr>
        <w:t>آنها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اشعار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و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سروده‏هائی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را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که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طی‏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مبارزات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اولیه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بر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سر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زبانها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بود،زنده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نگاه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داشتند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و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بدین‏گونه‏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متون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ادبی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جدیدی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که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از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لزوم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ادامهء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مقاومت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در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آنها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سخن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گفته‏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شده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بود،پدید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آمد</w:t>
      </w:r>
      <w:r w:rsidRPr="00A56F03">
        <w:rPr>
          <w:rFonts w:ascii="Arial" w:hAnsi="Arial" w:cs="Arial"/>
          <w:sz w:val="24"/>
          <w:szCs w:val="24"/>
        </w:rPr>
        <w:t>.</w:t>
      </w:r>
    </w:p>
    <w:p w:rsidR="00A56F03" w:rsidRPr="00A56F03" w:rsidRDefault="00A56F03" w:rsidP="00A56F03">
      <w:pPr>
        <w:bidi/>
        <w:jc w:val="both"/>
        <w:rPr>
          <w:rFonts w:ascii="Arial" w:hAnsi="Arial" w:cs="Arial"/>
          <w:sz w:val="24"/>
          <w:szCs w:val="24"/>
        </w:rPr>
      </w:pPr>
      <w:r w:rsidRPr="00A56F03">
        <w:rPr>
          <w:rFonts w:ascii="Arial" w:hAnsi="Arial" w:cs="Arial" w:hint="cs"/>
          <w:sz w:val="24"/>
          <w:szCs w:val="24"/>
          <w:rtl/>
        </w:rPr>
        <w:t>در</w:t>
      </w:r>
      <w:r w:rsidRPr="00A56F03">
        <w:rPr>
          <w:rFonts w:ascii="Arial" w:hAnsi="Arial" w:cs="Arial"/>
          <w:sz w:val="24"/>
          <w:szCs w:val="24"/>
          <w:rtl/>
        </w:rPr>
        <w:t xml:space="preserve"> 1960 </w:t>
      </w:r>
      <w:r w:rsidRPr="00A56F03">
        <w:rPr>
          <w:rFonts w:ascii="Arial" w:hAnsi="Arial" w:cs="Arial" w:hint="cs"/>
          <w:sz w:val="24"/>
          <w:szCs w:val="24"/>
          <w:rtl/>
        </w:rPr>
        <w:t>وقتی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تقاضای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مردم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از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نمایندگان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آمریکائی‏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بی‏نتیجه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ماند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و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مذاکرات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سیاسی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غیر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ممکن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شد،مردم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از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نواحی‏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گوناگون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ویتنام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جنوبی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به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جبههء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آزادیبخش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ملی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پیوستند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و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در</w:t>
      </w:r>
      <w:r w:rsidRPr="00A56F03">
        <w:rPr>
          <w:rFonts w:ascii="Arial" w:hAnsi="Arial" w:cs="Arial"/>
          <w:sz w:val="24"/>
          <w:szCs w:val="24"/>
          <w:rtl/>
        </w:rPr>
        <w:t xml:space="preserve"> 1961 </w:t>
      </w:r>
      <w:r w:rsidRPr="00A56F03">
        <w:rPr>
          <w:rFonts w:ascii="Arial" w:hAnsi="Arial" w:cs="Arial" w:hint="cs"/>
          <w:sz w:val="24"/>
          <w:szCs w:val="24"/>
          <w:rtl/>
        </w:rPr>
        <w:t>منازعه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با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ارتش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آمریکا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که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م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خواست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ویتنام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جنوبی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را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مستعمرهء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دول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متحده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کند،آغاز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گشت</w:t>
      </w:r>
      <w:r w:rsidRPr="00A56F03">
        <w:rPr>
          <w:rFonts w:ascii="Arial" w:hAnsi="Arial" w:cs="Arial"/>
          <w:sz w:val="24"/>
          <w:szCs w:val="24"/>
        </w:rPr>
        <w:t>.</w:t>
      </w:r>
    </w:p>
    <w:p w:rsidR="00A56F03" w:rsidRPr="00A56F03" w:rsidRDefault="00A56F03" w:rsidP="00A56F03">
      <w:pPr>
        <w:bidi/>
        <w:jc w:val="both"/>
        <w:rPr>
          <w:rFonts w:ascii="Arial" w:hAnsi="Arial" w:cs="Arial"/>
          <w:sz w:val="24"/>
          <w:szCs w:val="24"/>
        </w:rPr>
      </w:pPr>
      <w:r w:rsidRPr="00A56F03">
        <w:rPr>
          <w:rFonts w:ascii="Arial" w:hAnsi="Arial" w:cs="Arial" w:hint="cs"/>
          <w:sz w:val="24"/>
          <w:szCs w:val="24"/>
          <w:rtl/>
        </w:rPr>
        <w:t>از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این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زمان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به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بعد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ادبیاتی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غنی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و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ستیزگر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در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نواحی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آزاد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ویتنام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جنوبی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جان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و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توان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گرفت</w:t>
      </w:r>
      <w:r w:rsidRPr="00A56F03">
        <w:rPr>
          <w:rFonts w:ascii="Arial" w:hAnsi="Arial" w:cs="Arial"/>
          <w:sz w:val="24"/>
          <w:szCs w:val="24"/>
          <w:rtl/>
        </w:rPr>
        <w:t>.</w:t>
      </w:r>
      <w:r w:rsidRPr="00A56F03">
        <w:rPr>
          <w:rFonts w:ascii="Arial" w:hAnsi="Arial" w:cs="Arial" w:hint="cs"/>
          <w:sz w:val="24"/>
          <w:szCs w:val="24"/>
          <w:rtl/>
        </w:rPr>
        <w:t>هفتاد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و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پنج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مجله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هفتگی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و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ماهانه،با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وسائل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دستی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تکثیر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به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چاپ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می‏رسید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و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انتشار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می‏یافت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و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ظرف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یک‏ماه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تیراژ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آنها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به</w:t>
      </w:r>
      <w:r w:rsidRPr="00A56F03">
        <w:rPr>
          <w:rFonts w:ascii="Arial" w:hAnsi="Arial" w:cs="Arial"/>
          <w:sz w:val="24"/>
          <w:szCs w:val="24"/>
          <w:rtl/>
        </w:rPr>
        <w:t xml:space="preserve"> 325000 </w:t>
      </w:r>
      <w:r w:rsidRPr="00A56F03">
        <w:rPr>
          <w:rFonts w:ascii="Arial" w:hAnsi="Arial" w:cs="Arial" w:hint="cs"/>
          <w:sz w:val="24"/>
          <w:szCs w:val="24"/>
          <w:rtl/>
        </w:rPr>
        <w:t>رسیدند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که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در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نواحی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مختلف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میان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مردم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و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غالبا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در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خط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مقدم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جبهه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توزیع‏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می‏شدند</w:t>
      </w:r>
      <w:r w:rsidRPr="00A56F03">
        <w:rPr>
          <w:rFonts w:ascii="Arial" w:hAnsi="Arial" w:cs="Arial"/>
          <w:sz w:val="24"/>
          <w:szCs w:val="24"/>
          <w:rtl/>
        </w:rPr>
        <w:t>.</w:t>
      </w:r>
      <w:r w:rsidRPr="00A56F03">
        <w:rPr>
          <w:rFonts w:ascii="Arial" w:hAnsi="Arial" w:cs="Arial" w:hint="cs"/>
          <w:sz w:val="24"/>
          <w:szCs w:val="24"/>
          <w:rtl/>
        </w:rPr>
        <w:t>غیر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از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این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مجلات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که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داستانهای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کوتاه،اشعار،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آوازهای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غنائی،اخبار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جبهه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و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برداشتهای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سیاسی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را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دربر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می‏گرفتند،نشریاتی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دربارهء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علوم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تجربی،نظری،فنی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و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علمی‏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نیز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پدید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آمد</w:t>
      </w:r>
      <w:r w:rsidRPr="00A56F03">
        <w:rPr>
          <w:rFonts w:ascii="Arial" w:hAnsi="Arial" w:cs="Arial"/>
          <w:sz w:val="24"/>
          <w:szCs w:val="24"/>
          <w:rtl/>
        </w:rPr>
        <w:t>.</w:t>
      </w:r>
      <w:r w:rsidRPr="00A56F03">
        <w:rPr>
          <w:rFonts w:ascii="Arial" w:hAnsi="Arial" w:cs="Arial" w:hint="cs"/>
          <w:sz w:val="24"/>
          <w:szCs w:val="24"/>
          <w:rtl/>
        </w:rPr>
        <w:t>موضوعهای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اصلی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این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مجلات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ادبی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تجزیه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و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تحلیل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و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به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تصویر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کشیدن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دوران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استعمارگرانهء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فرانسویان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حاکم‏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بر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ویتنام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بود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و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شاهدی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عینی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از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جنگهای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آزادیبخش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ضد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فرانسه،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شرح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اوضاع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در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زمان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نگودینه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دیم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و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دیگرگونی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در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نواحی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آزاد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شده،شرح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ساختاری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ویتنام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شمالی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و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بالاتر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از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آن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تفسیرهائی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از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جنگ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بود</w:t>
      </w:r>
      <w:r w:rsidRPr="00A56F03">
        <w:rPr>
          <w:rFonts w:ascii="Arial" w:hAnsi="Arial" w:cs="Arial"/>
          <w:sz w:val="24"/>
          <w:szCs w:val="24"/>
        </w:rPr>
        <w:t>.</w:t>
      </w:r>
    </w:p>
    <w:p w:rsidR="00A56F03" w:rsidRPr="00A56F03" w:rsidRDefault="00A56F03" w:rsidP="00A56F03">
      <w:pPr>
        <w:bidi/>
        <w:jc w:val="both"/>
        <w:rPr>
          <w:rFonts w:ascii="Arial" w:hAnsi="Arial" w:cs="Arial"/>
          <w:sz w:val="24"/>
          <w:szCs w:val="24"/>
        </w:rPr>
      </w:pPr>
      <w:r w:rsidRPr="00A56F03">
        <w:rPr>
          <w:rFonts w:ascii="Arial" w:hAnsi="Arial" w:cs="Arial" w:hint="cs"/>
          <w:sz w:val="24"/>
          <w:szCs w:val="24"/>
          <w:rtl/>
        </w:rPr>
        <w:t>همهء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نویسندگان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این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دوران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از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گروههای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پارتیزانی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برخاسته‏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بودند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و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بیشترشان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زن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بودند</w:t>
      </w:r>
      <w:r w:rsidRPr="00A56F03">
        <w:rPr>
          <w:rFonts w:ascii="Arial" w:hAnsi="Arial" w:cs="Arial"/>
          <w:sz w:val="24"/>
          <w:szCs w:val="24"/>
          <w:rtl/>
        </w:rPr>
        <w:t>.</w:t>
      </w:r>
      <w:r w:rsidRPr="00A56F03">
        <w:rPr>
          <w:rFonts w:ascii="Arial" w:hAnsi="Arial" w:cs="Arial" w:hint="cs"/>
          <w:sz w:val="24"/>
          <w:szCs w:val="24"/>
          <w:rtl/>
        </w:rPr>
        <w:t>در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حقیقت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بیشتر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نویسندگانی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که‏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روز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و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شب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به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وسیلهء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سلاحهایشان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می‏جنگیدند،همچنان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در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راههای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تعلیم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و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تربیت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گام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برمی‏داشتند،به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تنویر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افکار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مردم‏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می‏پرداختند،و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مطالعات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ادبی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را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دنبال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می‏کردند</w:t>
      </w:r>
      <w:r w:rsidRPr="00A56F03">
        <w:rPr>
          <w:rFonts w:ascii="Arial" w:hAnsi="Arial" w:cs="Arial"/>
          <w:sz w:val="24"/>
          <w:szCs w:val="24"/>
          <w:rtl/>
        </w:rPr>
        <w:t>.</w:t>
      </w:r>
      <w:r w:rsidRPr="00A56F03">
        <w:rPr>
          <w:rFonts w:ascii="Arial" w:hAnsi="Arial" w:cs="Arial" w:hint="cs"/>
          <w:sz w:val="24"/>
          <w:szCs w:val="24"/>
          <w:rtl/>
        </w:rPr>
        <w:t>طرحهائی‏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برای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نوشتن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داستانها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و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مقالات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بطور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حجمی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مورد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بحث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قرار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می‏گرفت،سرودهایی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ساخته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می‏شد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و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نمایشنامه‏هائی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بر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صحنه‏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اجرا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می‏شدند</w:t>
      </w:r>
      <w:r w:rsidRPr="00A56F03">
        <w:rPr>
          <w:rFonts w:ascii="Arial" w:hAnsi="Arial" w:cs="Arial"/>
          <w:sz w:val="24"/>
          <w:szCs w:val="24"/>
        </w:rPr>
        <w:t>.</w:t>
      </w:r>
    </w:p>
    <w:p w:rsidR="00A56F03" w:rsidRPr="00A56F03" w:rsidRDefault="00A56F03" w:rsidP="00A56F03">
      <w:pPr>
        <w:bidi/>
        <w:jc w:val="both"/>
        <w:rPr>
          <w:rFonts w:ascii="Arial" w:hAnsi="Arial" w:cs="Arial"/>
          <w:sz w:val="24"/>
          <w:szCs w:val="24"/>
        </w:rPr>
      </w:pPr>
      <w:r w:rsidRPr="00A56F03">
        <w:rPr>
          <w:rFonts w:ascii="Arial" w:hAnsi="Arial" w:cs="Arial" w:hint="cs"/>
          <w:sz w:val="24"/>
          <w:szCs w:val="24"/>
          <w:rtl/>
        </w:rPr>
        <w:t>یکتائی،قدرت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بیان،و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نیروی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هنرمندانه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این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آثار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کمتر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از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دقت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و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سختگیری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محتوای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اشتراکی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آنان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نبود</w:t>
      </w:r>
      <w:r w:rsidRPr="00A56F03">
        <w:rPr>
          <w:rFonts w:ascii="Arial" w:hAnsi="Arial" w:cs="Arial"/>
          <w:sz w:val="24"/>
          <w:szCs w:val="24"/>
          <w:rtl/>
        </w:rPr>
        <w:t>.</w:t>
      </w:r>
      <w:r w:rsidRPr="00A56F03">
        <w:rPr>
          <w:rFonts w:ascii="Arial" w:hAnsi="Arial" w:cs="Arial" w:hint="cs"/>
          <w:sz w:val="24"/>
          <w:szCs w:val="24"/>
          <w:rtl/>
        </w:rPr>
        <w:t>صدای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شبانهء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این‏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مردم،بیشتر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از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پناهگاهایشان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به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گوش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می‏رسید</w:t>
      </w:r>
      <w:r w:rsidRPr="00A56F03">
        <w:rPr>
          <w:rFonts w:ascii="Arial" w:hAnsi="Arial" w:cs="Arial"/>
          <w:sz w:val="24"/>
          <w:szCs w:val="24"/>
          <w:rtl/>
        </w:rPr>
        <w:t>.</w:t>
      </w:r>
      <w:r w:rsidRPr="00A56F03">
        <w:rPr>
          <w:rFonts w:ascii="Arial" w:hAnsi="Arial" w:cs="Arial" w:hint="cs"/>
          <w:sz w:val="24"/>
          <w:szCs w:val="24"/>
          <w:rtl/>
        </w:rPr>
        <w:t>یکی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از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حمله‏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به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دشمن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سخن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می‏گفت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و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دیگری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دربارهء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دشمن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یا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دشمنان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این‏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سرزمین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حرف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می‏زد</w:t>
      </w:r>
      <w:r w:rsidRPr="00A56F03">
        <w:rPr>
          <w:rFonts w:ascii="Arial" w:hAnsi="Arial" w:cs="Arial"/>
          <w:sz w:val="24"/>
          <w:szCs w:val="24"/>
          <w:rtl/>
        </w:rPr>
        <w:t>.</w:t>
      </w:r>
      <w:r w:rsidRPr="00A56F03">
        <w:rPr>
          <w:rFonts w:ascii="Arial" w:hAnsi="Arial" w:cs="Arial" w:hint="cs"/>
          <w:sz w:val="24"/>
          <w:szCs w:val="24"/>
          <w:rtl/>
        </w:rPr>
        <w:t>صدای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زنی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که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لبریز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از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نفرت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بود،و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از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حملهء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مزدوران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به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دهکده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کینه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به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دل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گرفته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بود،به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گوش‏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می‏رسید</w:t>
      </w:r>
      <w:r w:rsidRPr="00A56F03">
        <w:rPr>
          <w:rFonts w:ascii="Arial" w:hAnsi="Arial" w:cs="Arial"/>
          <w:sz w:val="24"/>
          <w:szCs w:val="24"/>
          <w:rtl/>
        </w:rPr>
        <w:t>.</w:t>
      </w:r>
      <w:r w:rsidRPr="00A56F03">
        <w:rPr>
          <w:rFonts w:ascii="Arial" w:hAnsi="Arial" w:cs="Arial" w:hint="cs"/>
          <w:sz w:val="24"/>
          <w:szCs w:val="24"/>
          <w:rtl/>
        </w:rPr>
        <w:t>چند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تن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با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هم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سرودی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را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سر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می‏دادند</w:t>
      </w:r>
      <w:r w:rsidRPr="00A56F03">
        <w:rPr>
          <w:rFonts w:ascii="Arial" w:hAnsi="Arial" w:cs="Arial"/>
          <w:sz w:val="24"/>
          <w:szCs w:val="24"/>
          <w:rtl/>
        </w:rPr>
        <w:t>.</w:t>
      </w:r>
      <w:r w:rsidRPr="00A56F03">
        <w:rPr>
          <w:rFonts w:ascii="Arial" w:hAnsi="Arial" w:cs="Arial" w:hint="cs"/>
          <w:sz w:val="24"/>
          <w:szCs w:val="24"/>
          <w:rtl/>
        </w:rPr>
        <w:t>این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صداها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بیشتر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صدای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پارتیزانها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بود،اما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هرآن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ممکن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بود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که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این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صداها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خاموش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شوند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و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دیگر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به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گوش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نرسند</w:t>
      </w:r>
      <w:r w:rsidRPr="00A56F03">
        <w:rPr>
          <w:rFonts w:ascii="Arial" w:hAnsi="Arial" w:cs="Arial"/>
          <w:sz w:val="24"/>
          <w:szCs w:val="24"/>
        </w:rPr>
        <w:t>.</w:t>
      </w:r>
    </w:p>
    <w:p w:rsidR="00A56F03" w:rsidRPr="00A56F03" w:rsidRDefault="00A56F03" w:rsidP="00A56F03">
      <w:pPr>
        <w:bidi/>
        <w:jc w:val="both"/>
        <w:rPr>
          <w:rFonts w:ascii="Arial" w:hAnsi="Arial" w:cs="Arial"/>
          <w:sz w:val="24"/>
          <w:szCs w:val="24"/>
        </w:rPr>
      </w:pPr>
      <w:r w:rsidRPr="00A56F03">
        <w:rPr>
          <w:rFonts w:ascii="Arial" w:hAnsi="Arial" w:cs="Arial" w:hint="cs"/>
          <w:sz w:val="24"/>
          <w:szCs w:val="24"/>
          <w:rtl/>
        </w:rPr>
        <w:t>ادبیات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این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دوران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نوعی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انسان‏گرایی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جدید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پدید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آورد</w:t>
      </w:r>
      <w:r w:rsidRPr="00A56F03">
        <w:rPr>
          <w:rFonts w:ascii="Arial" w:hAnsi="Arial" w:cs="Arial"/>
          <w:sz w:val="24"/>
          <w:szCs w:val="24"/>
          <w:rtl/>
        </w:rPr>
        <w:t>.</w:t>
      </w:r>
      <w:r w:rsidRPr="00A56F03">
        <w:rPr>
          <w:rFonts w:ascii="Arial" w:hAnsi="Arial" w:cs="Arial" w:hint="cs"/>
          <w:sz w:val="24"/>
          <w:szCs w:val="24"/>
          <w:rtl/>
        </w:rPr>
        <w:t>در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حقیقت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ادبیات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دمیای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واپسین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بود،ادبیاتی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که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ما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آن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را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ادبیات‏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جهان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سوم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می‏نامیم</w:t>
      </w:r>
      <w:r w:rsidRPr="00A56F03">
        <w:rPr>
          <w:rFonts w:ascii="Arial" w:hAnsi="Arial" w:cs="Arial"/>
          <w:sz w:val="24"/>
          <w:szCs w:val="24"/>
        </w:rPr>
        <w:t>.</w:t>
      </w:r>
    </w:p>
    <w:p w:rsidR="00A56F03" w:rsidRPr="00A56F03" w:rsidRDefault="00A56F03" w:rsidP="00A56F03">
      <w:pPr>
        <w:bidi/>
        <w:jc w:val="both"/>
        <w:rPr>
          <w:rFonts w:ascii="Arial" w:hAnsi="Arial" w:cs="Arial"/>
          <w:sz w:val="24"/>
          <w:szCs w:val="24"/>
        </w:rPr>
      </w:pPr>
      <w:r w:rsidRPr="00A56F03">
        <w:rPr>
          <w:rFonts w:ascii="Arial" w:hAnsi="Arial" w:cs="Arial" w:hint="cs"/>
          <w:sz w:val="24"/>
          <w:szCs w:val="24"/>
          <w:rtl/>
        </w:rPr>
        <w:t>این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ادبیات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در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ترکیب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و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سیما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رئالیستی</w:t>
      </w:r>
      <w:r w:rsidRPr="00A56F03">
        <w:rPr>
          <w:rFonts w:ascii="Arial" w:hAnsi="Arial" w:cs="Arial"/>
          <w:sz w:val="24"/>
          <w:szCs w:val="24"/>
          <w:rtl/>
        </w:rPr>
        <w:t>-</w:t>
      </w:r>
      <w:r w:rsidRPr="00A56F03">
        <w:rPr>
          <w:rFonts w:ascii="Arial" w:hAnsi="Arial" w:cs="Arial" w:hint="cs"/>
          <w:sz w:val="24"/>
          <w:szCs w:val="24"/>
          <w:rtl/>
        </w:rPr>
        <w:t>ناتورالیستی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بود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که‏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عناصر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اکسپرسیونیستی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را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هم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در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خود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داشت</w:t>
      </w:r>
      <w:r w:rsidRPr="00A56F03">
        <w:rPr>
          <w:rFonts w:ascii="Arial" w:hAnsi="Arial" w:cs="Arial"/>
          <w:sz w:val="24"/>
          <w:szCs w:val="24"/>
        </w:rPr>
        <w:t>.</w:t>
      </w:r>
    </w:p>
    <w:p w:rsidR="00A56F03" w:rsidRPr="00A56F03" w:rsidRDefault="00A56F03" w:rsidP="00A56F03">
      <w:pPr>
        <w:bidi/>
        <w:jc w:val="both"/>
        <w:rPr>
          <w:rFonts w:ascii="Arial" w:hAnsi="Arial" w:cs="Arial"/>
          <w:sz w:val="24"/>
          <w:szCs w:val="24"/>
        </w:rPr>
      </w:pPr>
      <w:r w:rsidRPr="00A56F03">
        <w:rPr>
          <w:rFonts w:ascii="Arial" w:hAnsi="Arial" w:cs="Arial" w:hint="cs"/>
          <w:sz w:val="24"/>
          <w:szCs w:val="24"/>
          <w:rtl/>
        </w:rPr>
        <w:t>از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چند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جهت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ادبیات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ویتنام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جنوبی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به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ادبیات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ویتنام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شمالی‏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شباهت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داشت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و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جدا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کردن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آنها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از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هم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کار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نادرستی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بود</w:t>
      </w:r>
      <w:r w:rsidRPr="00A56F03">
        <w:rPr>
          <w:rFonts w:ascii="Arial" w:hAnsi="Arial" w:cs="Arial"/>
          <w:sz w:val="24"/>
          <w:szCs w:val="24"/>
        </w:rPr>
        <w:t>.</w:t>
      </w:r>
    </w:p>
    <w:p w:rsidR="00A56F03" w:rsidRPr="00A56F03" w:rsidRDefault="00A56F03" w:rsidP="00A56F03">
      <w:pPr>
        <w:bidi/>
        <w:jc w:val="both"/>
        <w:rPr>
          <w:rFonts w:ascii="Arial" w:hAnsi="Arial" w:cs="Arial"/>
          <w:sz w:val="24"/>
          <w:szCs w:val="24"/>
        </w:rPr>
      </w:pPr>
      <w:r w:rsidRPr="00A56F03">
        <w:rPr>
          <w:rFonts w:ascii="Arial" w:hAnsi="Arial" w:cs="Arial" w:hint="cs"/>
          <w:sz w:val="24"/>
          <w:szCs w:val="24"/>
          <w:rtl/>
        </w:rPr>
        <w:t>در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زمان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حکومت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نگودینه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دیم،سایگون،ادبیات‏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فرصت‏طلبی،سازواری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و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انقیاد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را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عرضه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کرد</w:t>
      </w:r>
      <w:r w:rsidRPr="00A56F03">
        <w:rPr>
          <w:rFonts w:ascii="Arial" w:hAnsi="Arial" w:cs="Arial"/>
          <w:sz w:val="24"/>
          <w:szCs w:val="24"/>
          <w:rtl/>
        </w:rPr>
        <w:t>.</w:t>
      </w:r>
      <w:r w:rsidRPr="00A56F03">
        <w:rPr>
          <w:rFonts w:ascii="Arial" w:hAnsi="Arial" w:cs="Arial" w:hint="cs"/>
          <w:sz w:val="24"/>
          <w:szCs w:val="24"/>
          <w:rtl/>
        </w:rPr>
        <w:t>نویسندگانی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که‏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خود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را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در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اختیار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سیاست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ضد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کمونیستی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می‏گذاشتند،کمک‏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هزینه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زندگی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دریافت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می‏کردند</w:t>
      </w:r>
      <w:r w:rsidRPr="00A56F03">
        <w:rPr>
          <w:rFonts w:ascii="Arial" w:hAnsi="Arial" w:cs="Arial"/>
          <w:sz w:val="24"/>
          <w:szCs w:val="24"/>
          <w:rtl/>
        </w:rPr>
        <w:t>.</w:t>
      </w:r>
      <w:r w:rsidRPr="00A56F03">
        <w:rPr>
          <w:rFonts w:ascii="Arial" w:hAnsi="Arial" w:cs="Arial" w:hint="cs"/>
          <w:sz w:val="24"/>
          <w:szCs w:val="24"/>
          <w:rtl/>
        </w:rPr>
        <w:t>زیر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برچسب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استقلال‏خواهی‏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به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جنگ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روانی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یاری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می‏رساندند،زندگی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آمریکائی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را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می‏ستودند،و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تفاوتی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میان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جنگ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عادلانه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و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غیر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عادلانه‏</w:t>
      </w:r>
      <w:r w:rsidRPr="00A56F03">
        <w:rPr>
          <w:rFonts w:ascii="Arial" w:hAnsi="Arial" w:cs="Arial"/>
          <w:sz w:val="24"/>
          <w:szCs w:val="24"/>
          <w:rtl/>
        </w:rPr>
        <w:t xml:space="preserve"> </w:t>
      </w:r>
      <w:r w:rsidRPr="00A56F03">
        <w:rPr>
          <w:rFonts w:ascii="Arial" w:hAnsi="Arial" w:cs="Arial" w:hint="cs"/>
          <w:sz w:val="24"/>
          <w:szCs w:val="24"/>
          <w:rtl/>
        </w:rPr>
        <w:t>نمی‏گذاشتند</w:t>
      </w:r>
      <w:r w:rsidRPr="00A56F03">
        <w:rPr>
          <w:rFonts w:ascii="Arial" w:hAnsi="Arial" w:cs="Arial"/>
          <w:sz w:val="24"/>
          <w:szCs w:val="24"/>
        </w:rPr>
        <w:t>.</w:t>
      </w:r>
    </w:p>
    <w:p w:rsidR="00974967" w:rsidRPr="00A56F03" w:rsidRDefault="00974967" w:rsidP="00A56F03">
      <w:pPr>
        <w:bidi/>
        <w:jc w:val="both"/>
        <w:rPr>
          <w:rFonts w:ascii="Arial" w:hAnsi="Arial" w:cs="Arial"/>
          <w:sz w:val="24"/>
          <w:szCs w:val="24"/>
        </w:rPr>
      </w:pPr>
    </w:p>
    <w:sectPr w:rsidR="00974967" w:rsidRPr="00A56F03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638E2"/>
    <w:rsid w:val="00025B9C"/>
    <w:rsid w:val="00053F29"/>
    <w:rsid w:val="00082480"/>
    <w:rsid w:val="000826FB"/>
    <w:rsid w:val="000A2D43"/>
    <w:rsid w:val="000A7F93"/>
    <w:rsid w:val="00190F86"/>
    <w:rsid w:val="001C1C67"/>
    <w:rsid w:val="001C2BF1"/>
    <w:rsid w:val="001D42FC"/>
    <w:rsid w:val="002506AE"/>
    <w:rsid w:val="002568AD"/>
    <w:rsid w:val="00300F34"/>
    <w:rsid w:val="0030798A"/>
    <w:rsid w:val="003E29BF"/>
    <w:rsid w:val="00440097"/>
    <w:rsid w:val="00515A4D"/>
    <w:rsid w:val="005638E2"/>
    <w:rsid w:val="005874F2"/>
    <w:rsid w:val="005C4C34"/>
    <w:rsid w:val="006026CA"/>
    <w:rsid w:val="00667210"/>
    <w:rsid w:val="006918CB"/>
    <w:rsid w:val="0076225E"/>
    <w:rsid w:val="007740E2"/>
    <w:rsid w:val="00800BE6"/>
    <w:rsid w:val="008B2D51"/>
    <w:rsid w:val="008E7C2B"/>
    <w:rsid w:val="008F0C1C"/>
    <w:rsid w:val="0092544B"/>
    <w:rsid w:val="00940CC5"/>
    <w:rsid w:val="0097259E"/>
    <w:rsid w:val="00974967"/>
    <w:rsid w:val="009970A9"/>
    <w:rsid w:val="00A56F03"/>
    <w:rsid w:val="00A628A5"/>
    <w:rsid w:val="00A70FE7"/>
    <w:rsid w:val="00AB5D08"/>
    <w:rsid w:val="00AC0C72"/>
    <w:rsid w:val="00AC2D24"/>
    <w:rsid w:val="00AE711C"/>
    <w:rsid w:val="00AF05EC"/>
    <w:rsid w:val="00B055F2"/>
    <w:rsid w:val="00BE4DFB"/>
    <w:rsid w:val="00C22029"/>
    <w:rsid w:val="00C25634"/>
    <w:rsid w:val="00C72BCD"/>
    <w:rsid w:val="00CB597C"/>
    <w:rsid w:val="00D22BBE"/>
    <w:rsid w:val="00D84183"/>
    <w:rsid w:val="00DC7D97"/>
    <w:rsid w:val="00E2615E"/>
    <w:rsid w:val="00EA1F04"/>
    <w:rsid w:val="00EB7E9E"/>
    <w:rsid w:val="00F07E92"/>
    <w:rsid w:val="00F10ACB"/>
    <w:rsid w:val="00F97616"/>
    <w:rsid w:val="00FD69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777</Words>
  <Characters>4433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2012-02-27T17:36:00Z</dcterms:created>
  <dcterms:modified xsi:type="dcterms:W3CDTF">2012-02-27T17:36:00Z</dcterms:modified>
</cp:coreProperties>
</file>