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C2F" w:rsidRPr="00070C2F" w:rsidRDefault="00070C2F" w:rsidP="00FC0845">
      <w:pPr>
        <w:jc w:val="lowKashida"/>
        <w:rPr>
          <w:rFonts w:ascii="Arial" w:hAnsi="Arial" w:cs="Arial"/>
          <w:sz w:val="24"/>
          <w:rtl/>
        </w:rPr>
      </w:pPr>
      <w:r w:rsidRPr="00070C2F">
        <w:rPr>
          <w:rFonts w:ascii="Arial" w:hAnsi="Arial" w:cs="Arial" w:hint="cs"/>
          <w:sz w:val="24"/>
          <w:rtl/>
        </w:rPr>
        <w:t>کارنامه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زرین</w:t>
      </w:r>
      <w:r w:rsidRPr="00070C2F">
        <w:rPr>
          <w:rFonts w:ascii="Arial" w:hAnsi="Arial" w:cs="Arial"/>
          <w:sz w:val="24"/>
          <w:rtl/>
        </w:rPr>
        <w:t xml:space="preserve"> (</w:t>
      </w:r>
      <w:r w:rsidRPr="00070C2F">
        <w:rPr>
          <w:rFonts w:ascii="Arial" w:hAnsi="Arial" w:cs="Arial" w:hint="cs"/>
          <w:sz w:val="24"/>
          <w:rtl/>
        </w:rPr>
        <w:t>در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سوگ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دکتر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عبدالحسین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زرین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کوب</w:t>
      </w:r>
      <w:r w:rsidRPr="00070C2F">
        <w:rPr>
          <w:rFonts w:ascii="Arial" w:hAnsi="Arial" w:cs="Arial"/>
          <w:sz w:val="24"/>
          <w:rtl/>
        </w:rPr>
        <w:t xml:space="preserve">) (29 </w:t>
      </w:r>
      <w:r w:rsidRPr="00070C2F">
        <w:rPr>
          <w:rFonts w:ascii="Arial" w:hAnsi="Arial" w:cs="Arial" w:hint="cs"/>
          <w:sz w:val="24"/>
          <w:rtl/>
        </w:rPr>
        <w:t>اسفند</w:t>
      </w:r>
      <w:r w:rsidRPr="00070C2F">
        <w:rPr>
          <w:rFonts w:ascii="Arial" w:hAnsi="Arial" w:cs="Arial"/>
          <w:sz w:val="24"/>
          <w:rtl/>
        </w:rPr>
        <w:t xml:space="preserve"> 1301 - </w:t>
      </w:r>
      <w:r w:rsidRPr="00070C2F">
        <w:rPr>
          <w:rFonts w:ascii="Arial" w:hAnsi="Arial" w:cs="Arial" w:hint="cs"/>
          <w:sz w:val="24"/>
          <w:rtl/>
        </w:rPr>
        <w:t>بروجرد</w:t>
      </w:r>
      <w:r w:rsidRPr="00070C2F">
        <w:rPr>
          <w:rFonts w:ascii="Arial" w:hAnsi="Arial" w:cs="Arial"/>
          <w:sz w:val="24"/>
          <w:rtl/>
        </w:rPr>
        <w:t xml:space="preserve">) (24 </w:t>
      </w:r>
      <w:r w:rsidRPr="00070C2F">
        <w:rPr>
          <w:rFonts w:ascii="Arial" w:hAnsi="Arial" w:cs="Arial" w:hint="cs"/>
          <w:sz w:val="24"/>
          <w:rtl/>
        </w:rPr>
        <w:t>شهریور</w:t>
      </w:r>
      <w:r w:rsidRPr="00070C2F">
        <w:rPr>
          <w:rFonts w:ascii="Arial" w:hAnsi="Arial" w:cs="Arial"/>
          <w:sz w:val="24"/>
          <w:rtl/>
        </w:rPr>
        <w:t xml:space="preserve"> 1378 - </w:t>
      </w:r>
      <w:r w:rsidRPr="00070C2F">
        <w:rPr>
          <w:rFonts w:ascii="Arial" w:hAnsi="Arial" w:cs="Arial" w:hint="cs"/>
          <w:sz w:val="24"/>
          <w:rtl/>
        </w:rPr>
        <w:t>تهران</w:t>
      </w:r>
      <w:r w:rsidRPr="00070C2F">
        <w:rPr>
          <w:rFonts w:ascii="Arial" w:hAnsi="Arial" w:cs="Arial"/>
          <w:sz w:val="24"/>
          <w:rtl/>
        </w:rPr>
        <w:t xml:space="preserve">) </w:t>
      </w:r>
    </w:p>
    <w:p w:rsidR="00070C2F" w:rsidRPr="00070C2F" w:rsidRDefault="00070C2F" w:rsidP="00070C2F">
      <w:pPr>
        <w:jc w:val="lowKashida"/>
        <w:rPr>
          <w:rFonts w:ascii="Arial" w:hAnsi="Arial" w:cs="Arial"/>
          <w:sz w:val="24"/>
          <w:rtl/>
        </w:rPr>
      </w:pPr>
      <w:r w:rsidRPr="00070C2F">
        <w:rPr>
          <w:rFonts w:ascii="Arial" w:hAnsi="Arial" w:cs="Arial" w:hint="cs"/>
          <w:sz w:val="24"/>
          <w:rtl/>
        </w:rPr>
        <w:t>دهباشی،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علی</w:t>
      </w:r>
    </w:p>
    <w:p w:rsidR="00FC0845" w:rsidRDefault="00FC0845" w:rsidP="00070C2F">
      <w:pPr>
        <w:jc w:val="lowKashida"/>
        <w:rPr>
          <w:rFonts w:ascii="Arial" w:hAnsi="Arial" w:cs="Arial" w:hint="cs"/>
          <w:sz w:val="24"/>
          <w:rtl/>
        </w:rPr>
      </w:pPr>
    </w:p>
    <w:p w:rsidR="00070C2F" w:rsidRDefault="00070C2F" w:rsidP="00070C2F">
      <w:pPr>
        <w:jc w:val="lowKashida"/>
        <w:rPr>
          <w:rFonts w:ascii="Arial" w:hAnsi="Arial" w:cs="Arial"/>
          <w:sz w:val="24"/>
          <w:rtl/>
        </w:rPr>
      </w:pPr>
      <w:r w:rsidRPr="00070C2F">
        <w:rPr>
          <w:rFonts w:ascii="Arial" w:hAnsi="Arial" w:cs="Arial" w:hint="cs"/>
          <w:sz w:val="24"/>
          <w:rtl/>
        </w:rPr>
        <w:t>زنده‏یاد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دکتر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عبد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الحسین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زرین‏کوب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تعلق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به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نسلی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از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دانشوران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فرهنگ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ایران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داشت‏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که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مفهوم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امروزین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و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ژرف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سنو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فرهنگ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ایرانی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را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پرورش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دادند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و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نهال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ادبیات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فارسی‏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را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در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گسترهء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کلاسیک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و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جدید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آن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بارور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ساختند</w:t>
      </w:r>
      <w:r w:rsidRPr="00070C2F">
        <w:rPr>
          <w:rFonts w:ascii="Arial" w:hAnsi="Arial" w:cs="Arial"/>
          <w:sz w:val="24"/>
          <w:rtl/>
        </w:rPr>
        <w:t>.</w:t>
      </w:r>
      <w:r w:rsidRPr="00070C2F">
        <w:rPr>
          <w:rFonts w:ascii="Arial" w:hAnsi="Arial" w:cs="Arial" w:hint="cs"/>
          <w:sz w:val="24"/>
          <w:rtl/>
        </w:rPr>
        <w:t>بنابراین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دکتر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زرین‏کوب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بهترین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معرف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و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نمایندهء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نهضت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نوین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فرهنگی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ایران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بود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که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با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وجود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بزرگمردان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دیگری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همچون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علی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اکبر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دهخدا،بدیع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الزمان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فروزانفر،محمد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قزوینی،عباس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اقبال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آشتیانی،ملک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الشعرای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بهار،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دکتر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محمد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معین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و</w:t>
      </w:r>
      <w:r w:rsidRPr="00070C2F">
        <w:rPr>
          <w:rFonts w:ascii="Arial" w:hAnsi="Arial" w:cs="Arial"/>
          <w:sz w:val="24"/>
          <w:rtl/>
        </w:rPr>
        <w:t>...</w:t>
      </w:r>
      <w:r w:rsidRPr="00070C2F">
        <w:rPr>
          <w:rFonts w:ascii="Arial" w:hAnsi="Arial" w:cs="Arial" w:hint="cs"/>
          <w:sz w:val="24"/>
          <w:rtl/>
        </w:rPr>
        <w:t>با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نگاهی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منتقدانه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و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عالمانه،روی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سوی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گذشتهء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فرهنگی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و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هنری‏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ایران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نموده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و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گوهر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ادب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بی‏همتای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پارسی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را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از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دسترس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ویرانی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نجات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بخشیدند</w:t>
      </w:r>
      <w:r w:rsidRPr="00070C2F">
        <w:rPr>
          <w:rFonts w:ascii="Arial" w:hAnsi="Arial" w:cs="Arial"/>
          <w:sz w:val="24"/>
          <w:rtl/>
        </w:rPr>
        <w:t>.</w:t>
      </w:r>
      <w:r w:rsidRPr="00070C2F">
        <w:rPr>
          <w:rFonts w:ascii="Arial" w:hAnsi="Arial" w:cs="Arial" w:hint="cs"/>
          <w:sz w:val="24"/>
          <w:rtl/>
        </w:rPr>
        <w:t>نیم‏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قرن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پژوهش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و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تألیف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این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مرد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برجسته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و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کم‏نظیر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در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راستای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اهداف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ژرف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وی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و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دیگر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یاران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متقدم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و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متأخرش،شکل‏دهندهء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نهایی‏ترین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تصور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و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توصیف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عالمانه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از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فرهنگ،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تاریخ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و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ادب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ایران‏زمین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است</w:t>
      </w:r>
      <w:r w:rsidRPr="00070C2F">
        <w:rPr>
          <w:rFonts w:ascii="Arial" w:hAnsi="Arial" w:cs="Arial"/>
          <w:sz w:val="24"/>
          <w:rtl/>
        </w:rPr>
        <w:t>.</w:t>
      </w:r>
    </w:p>
    <w:p w:rsidR="00070C2F" w:rsidRDefault="00070C2F" w:rsidP="00070C2F">
      <w:pPr>
        <w:jc w:val="lowKashida"/>
        <w:rPr>
          <w:rFonts w:ascii="Arial" w:hAnsi="Arial" w:cs="Arial"/>
          <w:sz w:val="24"/>
          <w:rtl/>
        </w:rPr>
      </w:pPr>
      <w:r w:rsidRPr="00070C2F">
        <w:rPr>
          <w:rFonts w:ascii="Arial" w:hAnsi="Arial" w:cs="Arial" w:hint="cs"/>
          <w:sz w:val="24"/>
          <w:rtl/>
        </w:rPr>
        <w:t>اگر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بخواهیم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به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عدالت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دربارهء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نادرمردی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چون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استاد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دکتر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زرین‏کوب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سخن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به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میان‏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آوریم،باید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بگوئیم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که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ایشان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در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سه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زمینه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به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هم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پیوسته</w:t>
      </w:r>
      <w:r w:rsidRPr="00070C2F">
        <w:rPr>
          <w:rFonts w:ascii="Arial" w:hAnsi="Arial" w:cs="Arial"/>
          <w:sz w:val="24"/>
          <w:rtl/>
        </w:rPr>
        <w:t>-</w:t>
      </w:r>
      <w:r w:rsidRPr="00070C2F">
        <w:rPr>
          <w:rFonts w:ascii="Arial" w:hAnsi="Arial" w:cs="Arial" w:hint="cs"/>
          <w:sz w:val="24"/>
          <w:rtl/>
        </w:rPr>
        <w:t>ادب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ایران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و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تاریخ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ایران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و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سیر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عقاید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و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دبستانهای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باطنی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در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ایران</w:t>
      </w:r>
      <w:r w:rsidRPr="00070C2F">
        <w:rPr>
          <w:rFonts w:ascii="Arial" w:hAnsi="Arial" w:cs="Arial"/>
          <w:sz w:val="24"/>
          <w:rtl/>
        </w:rPr>
        <w:t>-</w:t>
      </w:r>
      <w:r w:rsidRPr="00070C2F">
        <w:rPr>
          <w:rFonts w:ascii="Arial" w:hAnsi="Arial" w:cs="Arial" w:hint="cs"/>
          <w:sz w:val="24"/>
          <w:rtl/>
        </w:rPr>
        <w:t>مهمترین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آثار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خود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را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خلق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کرده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است</w:t>
      </w:r>
      <w:r w:rsidRPr="00070C2F">
        <w:rPr>
          <w:rFonts w:ascii="Arial" w:hAnsi="Arial" w:cs="Arial"/>
          <w:sz w:val="24"/>
          <w:rtl/>
        </w:rPr>
        <w:t>.</w:t>
      </w:r>
      <w:r w:rsidRPr="00070C2F">
        <w:rPr>
          <w:rFonts w:ascii="Arial" w:hAnsi="Arial" w:cs="Arial" w:hint="cs"/>
          <w:sz w:val="24"/>
          <w:rtl/>
        </w:rPr>
        <w:t>این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آثار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که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نثر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ویژه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آنها،وجه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ممیزه‏شان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از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دیگر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آثار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است،تصویر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و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مفهومی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را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که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هم‏اینک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ما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از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ایران‏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زمین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داریم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و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در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نتیجه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مفهوم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کلیدی</w:t>
      </w:r>
      <w:r w:rsidRPr="00070C2F">
        <w:rPr>
          <w:rFonts w:ascii="Arial" w:hAnsi="Arial" w:cs="Arial" w:hint="eastAsia"/>
          <w:sz w:val="24"/>
          <w:rtl/>
        </w:rPr>
        <w:t>«</w:t>
      </w:r>
      <w:r w:rsidRPr="00070C2F">
        <w:rPr>
          <w:rFonts w:ascii="Arial" w:hAnsi="Arial" w:cs="Arial" w:hint="cs"/>
          <w:sz w:val="24"/>
          <w:rtl/>
        </w:rPr>
        <w:t>سنت</w:t>
      </w:r>
      <w:r w:rsidRPr="00070C2F">
        <w:rPr>
          <w:rFonts w:ascii="Arial" w:hAnsi="Arial" w:cs="Arial" w:hint="eastAsia"/>
          <w:sz w:val="24"/>
          <w:rtl/>
        </w:rPr>
        <w:t>»</w:t>
      </w:r>
      <w:r w:rsidRPr="00070C2F">
        <w:rPr>
          <w:rFonts w:ascii="Arial" w:hAnsi="Arial" w:cs="Arial" w:hint="cs"/>
          <w:sz w:val="24"/>
          <w:rtl/>
        </w:rPr>
        <w:t>و</w:t>
      </w:r>
      <w:r w:rsidRPr="00070C2F">
        <w:rPr>
          <w:rFonts w:ascii="Arial" w:hAnsi="Arial" w:cs="Arial" w:hint="eastAsia"/>
          <w:sz w:val="24"/>
          <w:rtl/>
        </w:rPr>
        <w:t>«</w:t>
      </w:r>
      <w:r w:rsidRPr="00070C2F">
        <w:rPr>
          <w:rFonts w:ascii="Arial" w:hAnsi="Arial" w:cs="Arial" w:hint="cs"/>
          <w:sz w:val="24"/>
          <w:rtl/>
        </w:rPr>
        <w:t>هویت</w:t>
      </w:r>
      <w:r w:rsidRPr="00070C2F">
        <w:rPr>
          <w:rFonts w:ascii="Arial" w:hAnsi="Arial" w:cs="Arial" w:hint="eastAsia"/>
          <w:sz w:val="24"/>
          <w:rtl/>
        </w:rPr>
        <w:t>»</w:t>
      </w:r>
      <w:r w:rsidRPr="00070C2F">
        <w:rPr>
          <w:rFonts w:ascii="Arial" w:hAnsi="Arial" w:cs="Arial" w:hint="cs"/>
          <w:sz w:val="24"/>
          <w:rtl/>
        </w:rPr>
        <w:t>ایرانی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است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شکل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بخشیده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است</w:t>
      </w:r>
      <w:r w:rsidRPr="00070C2F">
        <w:rPr>
          <w:rFonts w:ascii="Arial" w:hAnsi="Arial" w:cs="Arial"/>
          <w:sz w:val="24"/>
          <w:rtl/>
        </w:rPr>
        <w:t>.</w:t>
      </w:r>
    </w:p>
    <w:p w:rsidR="00070C2F" w:rsidRDefault="00070C2F" w:rsidP="00FC0845">
      <w:pPr>
        <w:jc w:val="lowKashida"/>
        <w:rPr>
          <w:rFonts w:ascii="Arial" w:hAnsi="Arial" w:cs="Arial"/>
          <w:sz w:val="24"/>
          <w:rtl/>
        </w:rPr>
      </w:pPr>
      <w:r w:rsidRPr="00070C2F">
        <w:rPr>
          <w:rFonts w:ascii="Arial" w:hAnsi="Arial" w:cs="Arial" w:hint="cs"/>
          <w:sz w:val="24"/>
          <w:rtl/>
        </w:rPr>
        <w:t>در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سنت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کهن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ایران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نیز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اتفاقا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همه‏جا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ارتباط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ما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بین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ادب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و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تاریخ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کاملا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متمایز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از</w:t>
      </w:r>
      <w:r w:rsidR="00FC0845">
        <w:rPr>
          <w:rFonts w:ascii="Arial" w:hAnsi="Arial" w:cs="Arial" w:hint="cs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یکدیگر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نیست</w:t>
      </w:r>
      <w:r w:rsidRPr="00070C2F">
        <w:rPr>
          <w:rFonts w:ascii="Arial" w:hAnsi="Arial" w:cs="Arial"/>
          <w:sz w:val="24"/>
          <w:rtl/>
        </w:rPr>
        <w:t>.</w:t>
      </w:r>
      <w:r w:rsidRPr="00070C2F">
        <w:rPr>
          <w:rFonts w:ascii="Arial" w:hAnsi="Arial" w:cs="Arial" w:hint="cs"/>
          <w:sz w:val="24"/>
          <w:rtl/>
        </w:rPr>
        <w:t>از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جمله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شاهنامه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که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هم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تاریخ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است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و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هم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ادب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و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یا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تاریخ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بیهقی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که‏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سرشار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از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ظرائف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و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توصیفات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متعالی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ادبی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است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و</w:t>
      </w:r>
      <w:r w:rsidRPr="00070C2F">
        <w:rPr>
          <w:rFonts w:ascii="Arial" w:hAnsi="Arial" w:cs="Arial"/>
          <w:sz w:val="24"/>
          <w:rtl/>
        </w:rPr>
        <w:t>...</w:t>
      </w:r>
      <w:r w:rsidRPr="00070C2F">
        <w:rPr>
          <w:rFonts w:ascii="Arial" w:hAnsi="Arial" w:cs="Arial" w:hint="cs"/>
          <w:sz w:val="24"/>
          <w:rtl/>
        </w:rPr>
        <w:t>شاید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در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پرتو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تربیت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در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متن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همین‏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آثار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بود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که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ادبای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نام‏آور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و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واضعان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مفهوم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نوین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فرهنگ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ایرانی</w:t>
      </w:r>
      <w:r w:rsidRPr="00070C2F">
        <w:rPr>
          <w:rFonts w:ascii="Arial" w:hAnsi="Arial" w:cs="Arial"/>
          <w:sz w:val="24"/>
          <w:rtl/>
        </w:rPr>
        <w:t>-</w:t>
      </w:r>
      <w:r w:rsidRPr="00070C2F">
        <w:rPr>
          <w:rFonts w:ascii="Arial" w:hAnsi="Arial" w:cs="Arial" w:hint="cs"/>
          <w:sz w:val="24"/>
          <w:rtl/>
        </w:rPr>
        <w:t>از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جمله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قزوینی،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تقی‏زاده،فروغی،عباس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اقبال،نفیسی،بهار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و</w:t>
      </w:r>
      <w:r w:rsidRPr="00070C2F">
        <w:rPr>
          <w:rFonts w:ascii="Arial" w:hAnsi="Arial" w:cs="Arial"/>
          <w:sz w:val="24"/>
          <w:rtl/>
        </w:rPr>
        <w:t>...</w:t>
      </w:r>
      <w:r w:rsidRPr="00070C2F">
        <w:rPr>
          <w:rFonts w:ascii="Arial" w:hAnsi="Arial" w:cs="Arial" w:hint="cs"/>
          <w:sz w:val="24"/>
          <w:rtl/>
        </w:rPr>
        <w:t>جملگی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در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دو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زمینهء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ادب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و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تاریخ‏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برجسته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شدند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و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همچنان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پیوستگی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این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دو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معنا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را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در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بستر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هویت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فرهنگی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ایران‏زمین‏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حفظ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کردند</w:t>
      </w:r>
      <w:r w:rsidRPr="00070C2F">
        <w:rPr>
          <w:rFonts w:ascii="Arial" w:hAnsi="Arial" w:cs="Arial"/>
          <w:sz w:val="24"/>
          <w:rtl/>
        </w:rPr>
        <w:t>.</w:t>
      </w:r>
    </w:p>
    <w:p w:rsidR="00070C2F" w:rsidRDefault="00070C2F" w:rsidP="00070C2F">
      <w:pPr>
        <w:jc w:val="lowKashida"/>
        <w:rPr>
          <w:rFonts w:ascii="Arial" w:hAnsi="Arial" w:cs="Arial"/>
          <w:sz w:val="24"/>
          <w:rtl/>
        </w:rPr>
      </w:pPr>
      <w:r w:rsidRPr="00070C2F">
        <w:rPr>
          <w:rFonts w:ascii="Arial" w:hAnsi="Arial" w:cs="Arial" w:hint="cs"/>
          <w:sz w:val="24"/>
          <w:rtl/>
        </w:rPr>
        <w:t>استاد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زنده‏یاد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زرین‏کوب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اما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در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این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میانه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جایگاهی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ویژه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و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منحصربفرد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داشته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است</w:t>
      </w:r>
      <w:r w:rsidRPr="00070C2F">
        <w:rPr>
          <w:rFonts w:ascii="Arial" w:hAnsi="Arial" w:cs="Arial"/>
          <w:sz w:val="24"/>
          <w:rtl/>
        </w:rPr>
        <w:t xml:space="preserve">. </w:t>
      </w:r>
      <w:r w:rsidRPr="00070C2F">
        <w:rPr>
          <w:rFonts w:ascii="Arial" w:hAnsi="Arial" w:cs="Arial" w:hint="cs"/>
          <w:sz w:val="24"/>
          <w:rtl/>
        </w:rPr>
        <w:t>او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اولا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بسیار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پرکار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بود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و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در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معنای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دقیق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و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گسترش‏یافته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کلام</w:t>
      </w:r>
      <w:r w:rsidRPr="00070C2F">
        <w:rPr>
          <w:rFonts w:ascii="Arial" w:hAnsi="Arial" w:cs="Arial" w:hint="eastAsia"/>
          <w:sz w:val="24"/>
          <w:rtl/>
        </w:rPr>
        <w:t>«</w:t>
      </w:r>
      <w:r w:rsidRPr="00070C2F">
        <w:rPr>
          <w:rFonts w:ascii="Arial" w:hAnsi="Arial" w:cs="Arial" w:hint="cs"/>
          <w:sz w:val="24"/>
          <w:rtl/>
        </w:rPr>
        <w:t>مؤلف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و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مؤسس</w:t>
      </w:r>
      <w:r w:rsidRPr="00070C2F">
        <w:rPr>
          <w:rFonts w:ascii="Arial" w:hAnsi="Arial" w:cs="Arial" w:hint="eastAsia"/>
          <w:sz w:val="24"/>
          <w:rtl/>
        </w:rPr>
        <w:t>»</w:t>
      </w:r>
      <w:r w:rsidRPr="00070C2F">
        <w:rPr>
          <w:rFonts w:ascii="Arial" w:hAnsi="Arial" w:cs="Arial" w:hint="cs"/>
          <w:sz w:val="24"/>
          <w:rtl/>
        </w:rPr>
        <w:t>بود</w:t>
      </w:r>
      <w:r w:rsidRPr="00070C2F">
        <w:rPr>
          <w:rFonts w:ascii="Arial" w:hAnsi="Arial" w:cs="Arial"/>
          <w:sz w:val="24"/>
          <w:rtl/>
        </w:rPr>
        <w:t>.</w:t>
      </w:r>
      <w:r w:rsidRPr="00070C2F">
        <w:rPr>
          <w:rFonts w:ascii="Arial" w:hAnsi="Arial" w:cs="Arial" w:hint="cs"/>
          <w:sz w:val="24"/>
          <w:rtl/>
        </w:rPr>
        <w:t>دوم‏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اینکه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ارتباط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او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با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نسل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بزرگی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از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مخاطبانش</w:t>
      </w:r>
      <w:r w:rsidRPr="00070C2F">
        <w:rPr>
          <w:rFonts w:ascii="Arial" w:hAnsi="Arial" w:cs="Arial"/>
          <w:sz w:val="24"/>
          <w:rtl/>
        </w:rPr>
        <w:t>-</w:t>
      </w:r>
      <w:r w:rsidRPr="00070C2F">
        <w:rPr>
          <w:rFonts w:ascii="Arial" w:hAnsi="Arial" w:cs="Arial" w:hint="cs"/>
          <w:sz w:val="24"/>
          <w:rtl/>
        </w:rPr>
        <w:t>حداقل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از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دههء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چهل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تا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ماههای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پایانی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عمر</w:t>
      </w:r>
      <w:r w:rsidRPr="00070C2F">
        <w:rPr>
          <w:rFonts w:ascii="Arial" w:hAnsi="Arial" w:cs="Arial"/>
          <w:sz w:val="24"/>
          <w:rtl/>
        </w:rPr>
        <w:t xml:space="preserve">- </w:t>
      </w:r>
      <w:r w:rsidRPr="00070C2F">
        <w:rPr>
          <w:rFonts w:ascii="Arial" w:hAnsi="Arial" w:cs="Arial" w:hint="cs"/>
          <w:sz w:val="24"/>
          <w:rtl/>
        </w:rPr>
        <w:t>زیباترین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ارتباط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کلامی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بوده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و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نثر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و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کیفیت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تدوین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آثار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وی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به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مکتبی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خاص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در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مفهوم‏نگاری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مقولات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ادبی،تاریخی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و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عرفانی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ایران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بدل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شده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است</w:t>
      </w:r>
      <w:r w:rsidRPr="00070C2F">
        <w:rPr>
          <w:rFonts w:ascii="Arial" w:hAnsi="Arial" w:cs="Arial"/>
          <w:sz w:val="24"/>
          <w:rtl/>
        </w:rPr>
        <w:t>.</w:t>
      </w:r>
      <w:r w:rsidRPr="00070C2F">
        <w:rPr>
          <w:rFonts w:ascii="Arial" w:hAnsi="Arial" w:cs="Arial" w:hint="cs"/>
          <w:sz w:val="24"/>
          <w:rtl/>
        </w:rPr>
        <w:t>سومین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ویژگی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آثار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و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شخصیت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دکتر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زرین‏کوب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را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می‏باید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در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جامعیت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وی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سراغ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کرد،چه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آنکه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او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از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نگاه‏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امروز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به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گذشته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نگریست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و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از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نگاه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سنت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در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پدیده‏های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امروزین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نظر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کرد،غرب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را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به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خوبی‏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و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بر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مبنای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چند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دهه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مطالعه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و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تدبر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در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بنیادهای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فکری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غربیان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شناخته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و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آنگاه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تلفیقی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نیک‏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از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روشها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و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معرفت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مغرب‏زمین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و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مظروف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فرهنگ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و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ادب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ایران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ارائه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کرده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است</w:t>
      </w:r>
      <w:r w:rsidRPr="00070C2F">
        <w:rPr>
          <w:rFonts w:ascii="Arial" w:hAnsi="Arial" w:cs="Arial"/>
          <w:sz w:val="24"/>
          <w:rtl/>
        </w:rPr>
        <w:t>.</w:t>
      </w:r>
    </w:p>
    <w:p w:rsidR="00070C2F" w:rsidRDefault="00070C2F" w:rsidP="00FC0845">
      <w:pPr>
        <w:jc w:val="lowKashida"/>
        <w:rPr>
          <w:rFonts w:ascii="Arial" w:hAnsi="Arial" w:cs="Arial"/>
          <w:sz w:val="24"/>
          <w:rtl/>
        </w:rPr>
      </w:pPr>
      <w:r w:rsidRPr="00070C2F">
        <w:rPr>
          <w:rFonts w:ascii="Arial" w:hAnsi="Arial" w:cs="Arial" w:hint="cs"/>
          <w:sz w:val="24"/>
          <w:rtl/>
        </w:rPr>
        <w:t>بنده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بنا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داشتم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در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اینجا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بحثی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تحلیلی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دربارهء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بخشی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از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آثار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او</w:t>
      </w:r>
      <w:r w:rsidRPr="00070C2F">
        <w:rPr>
          <w:rFonts w:ascii="Arial" w:hAnsi="Arial" w:cs="Arial"/>
          <w:sz w:val="24"/>
          <w:rtl/>
        </w:rPr>
        <w:t>-</w:t>
      </w:r>
      <w:r w:rsidRPr="00070C2F">
        <w:rPr>
          <w:rFonts w:ascii="Arial" w:hAnsi="Arial" w:cs="Arial" w:hint="cs"/>
          <w:sz w:val="24"/>
          <w:rtl/>
        </w:rPr>
        <w:t>یا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حداقلی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یک‏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تقسیم‏بندی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از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کلیه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آثار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ایشان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ارائه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کنم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تا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بدانیم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که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استاد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زرین‏کوب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چگونه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به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کوهی</w:t>
      </w:r>
      <w:r w:rsidR="00FC0845">
        <w:rPr>
          <w:rFonts w:ascii="Arial" w:hAnsi="Arial" w:cs="Arial" w:hint="cs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از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فرهنگ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تکیه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زده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بود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و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همچون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اشراف‏زاده‏ای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در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عالم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متعالی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واژه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و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معنا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و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هنر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به‏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زندگی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پربارش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تداوم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می‏بخشید</w:t>
      </w:r>
      <w:r w:rsidRPr="00070C2F">
        <w:rPr>
          <w:rFonts w:ascii="Arial" w:hAnsi="Arial" w:cs="Arial"/>
          <w:sz w:val="24"/>
          <w:rtl/>
        </w:rPr>
        <w:t>.</w:t>
      </w:r>
      <w:r w:rsidRPr="00070C2F">
        <w:rPr>
          <w:rFonts w:ascii="Arial" w:hAnsi="Arial" w:cs="Arial" w:hint="cs"/>
          <w:sz w:val="24"/>
          <w:rtl/>
        </w:rPr>
        <w:t>اما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همین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بحث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کلی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نیازمند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مقاله‏ای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جامع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و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بلکه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مقالاتی‏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مفصل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و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باریک‏بینانه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بود</w:t>
      </w:r>
      <w:r w:rsidRPr="00070C2F">
        <w:rPr>
          <w:rFonts w:ascii="Arial" w:hAnsi="Arial" w:cs="Arial"/>
          <w:sz w:val="24"/>
          <w:rtl/>
        </w:rPr>
        <w:t>.</w:t>
      </w:r>
      <w:r w:rsidRPr="00070C2F">
        <w:rPr>
          <w:rFonts w:ascii="Arial" w:hAnsi="Arial" w:cs="Arial" w:hint="cs"/>
          <w:sz w:val="24"/>
          <w:rtl/>
        </w:rPr>
        <w:t>پس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دامن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کلام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درکشیده،عجالتا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فقط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به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ذکر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این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نکته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می‏پردازم‏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که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تعداد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پرشمار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آثار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و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مقاله‏ها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و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سخنرانی‏ها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و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درسهای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استاد،چهار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زمینهء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عمدهء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فرهنگ‏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ایرانی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را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پوشش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داده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است</w:t>
      </w:r>
      <w:r w:rsidRPr="00070C2F">
        <w:rPr>
          <w:rFonts w:ascii="Arial" w:hAnsi="Arial" w:cs="Arial"/>
          <w:sz w:val="24"/>
          <w:rtl/>
        </w:rPr>
        <w:t>.</w:t>
      </w:r>
      <w:r w:rsidRPr="00070C2F">
        <w:rPr>
          <w:rFonts w:ascii="Arial" w:hAnsi="Arial" w:cs="Arial" w:hint="cs"/>
          <w:sz w:val="24"/>
          <w:rtl/>
        </w:rPr>
        <w:t>اول</w:t>
      </w:r>
      <w:r w:rsidRPr="00070C2F">
        <w:rPr>
          <w:rFonts w:ascii="Arial" w:hAnsi="Arial" w:cs="Arial"/>
          <w:sz w:val="24"/>
          <w:rtl/>
        </w:rPr>
        <w:t>:</w:t>
      </w:r>
      <w:r w:rsidRPr="00070C2F">
        <w:rPr>
          <w:rFonts w:ascii="Arial" w:hAnsi="Arial" w:cs="Arial" w:hint="cs"/>
          <w:sz w:val="24"/>
          <w:rtl/>
        </w:rPr>
        <w:t>تاریخ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پرفرازونشیب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ایران،که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از</w:t>
      </w:r>
      <w:r w:rsidRPr="00070C2F">
        <w:rPr>
          <w:rFonts w:ascii="Arial" w:hAnsi="Arial" w:cs="Arial" w:hint="eastAsia"/>
          <w:sz w:val="24"/>
          <w:rtl/>
        </w:rPr>
        <w:t>«</w:t>
      </w:r>
      <w:r w:rsidRPr="00070C2F">
        <w:rPr>
          <w:rFonts w:ascii="Arial" w:hAnsi="Arial" w:cs="Arial" w:hint="cs"/>
          <w:sz w:val="24"/>
          <w:rtl/>
        </w:rPr>
        <w:t>دو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قرن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سکوت</w:t>
      </w:r>
      <w:r w:rsidRPr="00070C2F">
        <w:rPr>
          <w:rFonts w:ascii="Arial" w:hAnsi="Arial" w:cs="Arial" w:hint="eastAsia"/>
          <w:sz w:val="24"/>
          <w:rtl/>
        </w:rPr>
        <w:t>»</w:t>
      </w:r>
      <w:r w:rsidRPr="00070C2F">
        <w:rPr>
          <w:rFonts w:ascii="Arial" w:hAnsi="Arial" w:cs="Arial" w:hint="cs"/>
          <w:sz w:val="24"/>
          <w:rtl/>
        </w:rPr>
        <w:t>آغاز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و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به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ایضاحات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عالی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ایشان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به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نام</w:t>
      </w:r>
      <w:r w:rsidRPr="00070C2F">
        <w:rPr>
          <w:rFonts w:ascii="Arial" w:hAnsi="Arial" w:cs="Arial" w:hint="eastAsia"/>
          <w:sz w:val="24"/>
          <w:rtl/>
        </w:rPr>
        <w:t>«</w:t>
      </w:r>
      <w:r w:rsidRPr="00070C2F">
        <w:rPr>
          <w:rFonts w:ascii="Arial" w:hAnsi="Arial" w:cs="Arial" w:hint="cs"/>
          <w:sz w:val="24"/>
          <w:rtl/>
        </w:rPr>
        <w:t>تاریخ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ایران،پیش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و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پس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از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اسلام</w:t>
      </w:r>
      <w:r w:rsidRPr="00070C2F">
        <w:rPr>
          <w:rFonts w:ascii="Arial" w:hAnsi="Arial" w:cs="Arial" w:hint="eastAsia"/>
          <w:sz w:val="24"/>
          <w:rtl/>
        </w:rPr>
        <w:t>»</w:t>
      </w:r>
      <w:r w:rsidRPr="00070C2F">
        <w:rPr>
          <w:rFonts w:ascii="Arial" w:hAnsi="Arial" w:cs="Arial" w:hint="cs"/>
          <w:sz w:val="24"/>
          <w:rtl/>
        </w:rPr>
        <w:t>،نمونه‏ای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از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موفقترین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آثار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تئوریک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و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توصیفی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دربارهء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علم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تاریخ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و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در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پیرامون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محتوای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ایرانی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تاریخ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است</w:t>
      </w:r>
      <w:r w:rsidRPr="00070C2F">
        <w:rPr>
          <w:rFonts w:ascii="Arial" w:hAnsi="Arial" w:cs="Arial"/>
          <w:sz w:val="24"/>
          <w:rtl/>
        </w:rPr>
        <w:t>.</w:t>
      </w:r>
    </w:p>
    <w:p w:rsidR="00070C2F" w:rsidRDefault="00070C2F" w:rsidP="00070C2F">
      <w:pPr>
        <w:jc w:val="lowKashida"/>
        <w:rPr>
          <w:rFonts w:ascii="Arial" w:hAnsi="Arial" w:cs="Arial"/>
          <w:sz w:val="24"/>
          <w:rtl/>
        </w:rPr>
      </w:pPr>
      <w:r w:rsidRPr="00070C2F">
        <w:rPr>
          <w:rFonts w:ascii="Arial" w:hAnsi="Arial" w:cs="Arial" w:hint="cs"/>
          <w:sz w:val="24"/>
          <w:rtl/>
        </w:rPr>
        <w:t>زمینهء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دیگر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تصوف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و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عرفان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است</w:t>
      </w:r>
      <w:r w:rsidRPr="00070C2F">
        <w:rPr>
          <w:rFonts w:ascii="Arial" w:hAnsi="Arial" w:cs="Arial"/>
          <w:sz w:val="24"/>
          <w:rtl/>
        </w:rPr>
        <w:t>.</w:t>
      </w:r>
      <w:r w:rsidRPr="00070C2F">
        <w:rPr>
          <w:rFonts w:ascii="Arial" w:hAnsi="Arial" w:cs="Arial" w:hint="cs"/>
          <w:sz w:val="24"/>
          <w:rtl/>
        </w:rPr>
        <w:t>در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اینجا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نیز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نه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فقط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با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نثر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و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کیفیت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تدوینی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منحصر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بفرد،بلکه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با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دیدگاهی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نو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و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نگاهی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تحلیلی</w:t>
      </w:r>
      <w:r w:rsidRPr="00070C2F">
        <w:rPr>
          <w:rFonts w:ascii="Arial" w:hAnsi="Arial" w:cs="Arial"/>
          <w:sz w:val="24"/>
          <w:rtl/>
        </w:rPr>
        <w:t>-</w:t>
      </w:r>
      <w:r w:rsidRPr="00070C2F">
        <w:rPr>
          <w:rFonts w:ascii="Arial" w:hAnsi="Arial" w:cs="Arial" w:hint="cs"/>
          <w:sz w:val="24"/>
          <w:rtl/>
        </w:rPr>
        <w:t>انتقادی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آشنا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می‏شویم</w:t>
      </w:r>
      <w:r w:rsidRPr="00070C2F">
        <w:rPr>
          <w:rFonts w:ascii="Arial" w:hAnsi="Arial" w:cs="Arial"/>
          <w:sz w:val="24"/>
          <w:rtl/>
        </w:rPr>
        <w:t>.</w:t>
      </w:r>
      <w:r w:rsidRPr="00070C2F">
        <w:rPr>
          <w:rFonts w:ascii="Arial" w:hAnsi="Arial" w:cs="Arial" w:hint="cs"/>
          <w:sz w:val="24"/>
          <w:rtl/>
        </w:rPr>
        <w:t>بهترین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نمایندهء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این‏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آثار</w:t>
      </w:r>
      <w:r w:rsidRPr="00070C2F">
        <w:rPr>
          <w:rFonts w:ascii="Arial" w:hAnsi="Arial" w:cs="Arial"/>
          <w:sz w:val="24"/>
          <w:rtl/>
        </w:rPr>
        <w:t>-</w:t>
      </w:r>
      <w:r w:rsidRPr="00070C2F">
        <w:rPr>
          <w:rFonts w:ascii="Arial" w:hAnsi="Arial" w:cs="Arial" w:hint="cs"/>
          <w:sz w:val="24"/>
          <w:rtl/>
        </w:rPr>
        <w:t>هم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به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لحاظ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ساختاری،هم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تئوریک،هم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نثر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عالی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و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هم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محتوای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منحصربفرد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در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ایران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تالی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ندارد</w:t>
      </w:r>
      <w:r w:rsidRPr="00070C2F">
        <w:rPr>
          <w:rFonts w:ascii="Arial" w:hAnsi="Arial" w:cs="Arial"/>
          <w:sz w:val="24"/>
          <w:rtl/>
        </w:rPr>
        <w:t>.«</w:t>
      </w:r>
      <w:r w:rsidRPr="00070C2F">
        <w:rPr>
          <w:rFonts w:ascii="Arial" w:hAnsi="Arial" w:cs="Arial" w:hint="cs"/>
          <w:sz w:val="24"/>
          <w:rtl/>
        </w:rPr>
        <w:t>ارزش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میراث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صوفیه</w:t>
      </w:r>
      <w:r w:rsidRPr="00070C2F">
        <w:rPr>
          <w:rFonts w:ascii="Arial" w:hAnsi="Arial" w:cs="Arial" w:hint="eastAsia"/>
          <w:sz w:val="24"/>
          <w:rtl/>
        </w:rPr>
        <w:t>»</w:t>
      </w:r>
      <w:r w:rsidRPr="00070C2F">
        <w:rPr>
          <w:rFonts w:ascii="Arial" w:hAnsi="Arial" w:cs="Arial" w:hint="cs"/>
          <w:sz w:val="24"/>
          <w:rtl/>
        </w:rPr>
        <w:t>،</w:t>
      </w:r>
      <w:r w:rsidRPr="00070C2F">
        <w:rPr>
          <w:rFonts w:ascii="Arial" w:hAnsi="Arial" w:cs="Arial" w:hint="eastAsia"/>
          <w:sz w:val="24"/>
          <w:rtl/>
        </w:rPr>
        <w:t>«</w:t>
      </w:r>
      <w:r w:rsidRPr="00070C2F">
        <w:rPr>
          <w:rFonts w:ascii="Arial" w:hAnsi="Arial" w:cs="Arial" w:hint="cs"/>
          <w:sz w:val="24"/>
          <w:rtl/>
        </w:rPr>
        <w:t>جستجو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در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تصوف</w:t>
      </w:r>
      <w:r w:rsidRPr="00070C2F">
        <w:rPr>
          <w:rFonts w:ascii="Arial" w:hAnsi="Arial" w:cs="Arial" w:hint="eastAsia"/>
          <w:sz w:val="24"/>
          <w:rtl/>
        </w:rPr>
        <w:t>»</w:t>
      </w:r>
      <w:r w:rsidRPr="00070C2F">
        <w:rPr>
          <w:rFonts w:ascii="Arial" w:hAnsi="Arial" w:cs="Arial" w:hint="cs"/>
          <w:sz w:val="24"/>
          <w:rtl/>
        </w:rPr>
        <w:t>و</w:t>
      </w:r>
      <w:r w:rsidRPr="00070C2F">
        <w:rPr>
          <w:rFonts w:ascii="Arial" w:hAnsi="Arial" w:cs="Arial" w:hint="eastAsia"/>
          <w:sz w:val="24"/>
          <w:rtl/>
        </w:rPr>
        <w:t>«</w:t>
      </w:r>
      <w:r w:rsidRPr="00070C2F">
        <w:rPr>
          <w:rFonts w:ascii="Arial" w:hAnsi="Arial" w:cs="Arial" w:hint="cs"/>
          <w:sz w:val="24"/>
          <w:rtl/>
        </w:rPr>
        <w:t>دنباله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جستجو</w:t>
      </w:r>
      <w:r w:rsidRPr="00070C2F">
        <w:rPr>
          <w:rFonts w:ascii="Arial" w:hAnsi="Arial" w:cs="Arial" w:hint="eastAsia"/>
          <w:sz w:val="24"/>
          <w:rtl/>
        </w:rPr>
        <w:t>»</w:t>
      </w:r>
      <w:r w:rsidRPr="00070C2F">
        <w:rPr>
          <w:rFonts w:ascii="Arial" w:hAnsi="Arial" w:cs="Arial" w:hint="cs"/>
          <w:sz w:val="24"/>
          <w:rtl/>
        </w:rPr>
        <w:t>اینک‏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به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کتابهایی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کلاسیک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در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موضوع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خود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بدل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شده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است</w:t>
      </w:r>
      <w:r w:rsidRPr="00070C2F">
        <w:rPr>
          <w:rFonts w:ascii="Arial" w:hAnsi="Arial" w:cs="Arial"/>
          <w:sz w:val="24"/>
          <w:rtl/>
        </w:rPr>
        <w:t>.</w:t>
      </w:r>
      <w:r w:rsidRPr="00070C2F">
        <w:rPr>
          <w:rFonts w:ascii="Arial" w:hAnsi="Arial" w:cs="Arial" w:hint="cs"/>
          <w:sz w:val="24"/>
          <w:rtl/>
        </w:rPr>
        <w:t>پس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از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آن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حجم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کثیر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تک‏نگاریهای‏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مختلف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همچون</w:t>
      </w:r>
      <w:r w:rsidRPr="00070C2F">
        <w:rPr>
          <w:rFonts w:ascii="Arial" w:hAnsi="Arial" w:cs="Arial" w:hint="eastAsia"/>
          <w:sz w:val="24"/>
          <w:rtl/>
        </w:rPr>
        <w:t>«</w:t>
      </w:r>
      <w:r w:rsidRPr="00070C2F">
        <w:rPr>
          <w:rFonts w:ascii="Arial" w:hAnsi="Arial" w:cs="Arial" w:hint="cs"/>
          <w:sz w:val="24"/>
          <w:rtl/>
        </w:rPr>
        <w:t>حلاج</w:t>
      </w:r>
      <w:r w:rsidRPr="00070C2F">
        <w:rPr>
          <w:rFonts w:ascii="Arial" w:hAnsi="Arial" w:cs="Arial" w:hint="eastAsia"/>
          <w:sz w:val="24"/>
          <w:rtl/>
        </w:rPr>
        <w:t>»«</w:t>
      </w:r>
      <w:r w:rsidRPr="00070C2F">
        <w:rPr>
          <w:rFonts w:ascii="Arial" w:hAnsi="Arial" w:cs="Arial" w:hint="cs"/>
          <w:sz w:val="24"/>
          <w:rtl/>
        </w:rPr>
        <w:t>عطار</w:t>
      </w:r>
      <w:r w:rsidRPr="00070C2F">
        <w:rPr>
          <w:rFonts w:ascii="Arial" w:hAnsi="Arial" w:cs="Arial" w:hint="eastAsia"/>
          <w:sz w:val="24"/>
          <w:rtl/>
        </w:rPr>
        <w:t>»</w:t>
      </w:r>
      <w:r w:rsidRPr="00070C2F">
        <w:rPr>
          <w:rFonts w:ascii="Arial" w:hAnsi="Arial" w:cs="Arial" w:hint="cs"/>
          <w:sz w:val="24"/>
          <w:rtl/>
        </w:rPr>
        <w:t>،</w:t>
      </w:r>
      <w:r w:rsidRPr="00070C2F">
        <w:rPr>
          <w:rFonts w:ascii="Arial" w:hAnsi="Arial" w:cs="Arial" w:hint="eastAsia"/>
          <w:sz w:val="24"/>
          <w:rtl/>
        </w:rPr>
        <w:t>«</w:t>
      </w:r>
      <w:r w:rsidRPr="00070C2F">
        <w:rPr>
          <w:rFonts w:ascii="Arial" w:hAnsi="Arial" w:cs="Arial" w:hint="cs"/>
          <w:sz w:val="24"/>
          <w:rtl/>
        </w:rPr>
        <w:t>مولانا</w:t>
      </w:r>
      <w:r w:rsidRPr="00070C2F">
        <w:rPr>
          <w:rFonts w:ascii="Arial" w:hAnsi="Arial" w:cs="Arial" w:hint="eastAsia"/>
          <w:sz w:val="24"/>
          <w:rtl/>
        </w:rPr>
        <w:t>»</w:t>
      </w:r>
      <w:r w:rsidRPr="00070C2F">
        <w:rPr>
          <w:rFonts w:ascii="Arial" w:hAnsi="Arial" w:cs="Arial" w:hint="cs"/>
          <w:sz w:val="24"/>
          <w:rtl/>
        </w:rPr>
        <w:t>،</w:t>
      </w:r>
      <w:r w:rsidRPr="00070C2F">
        <w:rPr>
          <w:rFonts w:ascii="Arial" w:hAnsi="Arial" w:cs="Arial" w:hint="eastAsia"/>
          <w:sz w:val="24"/>
          <w:rtl/>
        </w:rPr>
        <w:t>«</w:t>
      </w:r>
      <w:r w:rsidRPr="00070C2F">
        <w:rPr>
          <w:rFonts w:ascii="Arial" w:hAnsi="Arial" w:cs="Arial" w:hint="cs"/>
          <w:sz w:val="24"/>
          <w:rtl/>
        </w:rPr>
        <w:t>حافظ</w:t>
      </w:r>
      <w:r w:rsidRPr="00070C2F">
        <w:rPr>
          <w:rFonts w:ascii="Arial" w:hAnsi="Arial" w:cs="Arial" w:hint="eastAsia"/>
          <w:sz w:val="24"/>
          <w:rtl/>
        </w:rPr>
        <w:t>»</w:t>
      </w:r>
      <w:r w:rsidRPr="00070C2F">
        <w:rPr>
          <w:rFonts w:ascii="Arial" w:hAnsi="Arial" w:cs="Arial" w:hint="cs"/>
          <w:sz w:val="24"/>
          <w:rtl/>
        </w:rPr>
        <w:t>و</w:t>
      </w:r>
      <w:r w:rsidRPr="00070C2F">
        <w:rPr>
          <w:rFonts w:ascii="Arial" w:hAnsi="Arial" w:cs="Arial"/>
          <w:sz w:val="24"/>
          <w:rtl/>
        </w:rPr>
        <w:t>...</w:t>
      </w:r>
      <w:r w:rsidRPr="00070C2F">
        <w:rPr>
          <w:rFonts w:ascii="Arial" w:hAnsi="Arial" w:cs="Arial" w:hint="cs"/>
          <w:sz w:val="24"/>
          <w:rtl/>
        </w:rPr>
        <w:t>نشانگر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پشتکار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و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وسعت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دامنهء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تلاش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استاد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زرین‏کوب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است</w:t>
      </w:r>
      <w:r w:rsidRPr="00070C2F">
        <w:rPr>
          <w:rFonts w:ascii="Arial" w:hAnsi="Arial" w:cs="Arial"/>
          <w:sz w:val="24"/>
          <w:rtl/>
        </w:rPr>
        <w:t>.</w:t>
      </w:r>
    </w:p>
    <w:p w:rsidR="00070C2F" w:rsidRDefault="00070C2F" w:rsidP="00070C2F">
      <w:pPr>
        <w:jc w:val="lowKashida"/>
        <w:rPr>
          <w:rFonts w:ascii="Arial" w:hAnsi="Arial" w:cs="Arial"/>
          <w:sz w:val="24"/>
          <w:rtl/>
        </w:rPr>
      </w:pPr>
      <w:r w:rsidRPr="00070C2F">
        <w:rPr>
          <w:rFonts w:ascii="Arial" w:hAnsi="Arial" w:cs="Arial" w:hint="cs"/>
          <w:sz w:val="24"/>
          <w:rtl/>
        </w:rPr>
        <w:t>سرانجام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آخرین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مرحله،ادبیات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فارسی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است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که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دکتر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زرین‏کوب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توانست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درک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ایستا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و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ناپیراستهء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چند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نسل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قبل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را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به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تدریج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و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در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پرتو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نهضت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نوین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ادبی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ایران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دگرگون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سازد</w:t>
      </w:r>
      <w:r w:rsidRPr="00070C2F">
        <w:rPr>
          <w:rFonts w:ascii="Arial" w:hAnsi="Arial" w:cs="Arial"/>
          <w:sz w:val="24"/>
          <w:rtl/>
        </w:rPr>
        <w:t>.</w:t>
      </w:r>
    </w:p>
    <w:p w:rsidR="00070C2F" w:rsidRDefault="00070C2F" w:rsidP="00070C2F">
      <w:pPr>
        <w:jc w:val="lowKashida"/>
        <w:rPr>
          <w:rFonts w:ascii="Arial" w:hAnsi="Arial" w:cs="Arial"/>
          <w:sz w:val="24"/>
          <w:rtl/>
        </w:rPr>
      </w:pPr>
      <w:r w:rsidRPr="00070C2F">
        <w:rPr>
          <w:rFonts w:ascii="Arial" w:hAnsi="Arial" w:cs="Arial" w:hint="cs"/>
          <w:sz w:val="24"/>
          <w:rtl/>
        </w:rPr>
        <w:lastRenderedPageBreak/>
        <w:t>در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طول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این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سالهای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طولانی،جامعهء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ایران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به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آفات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سیاسی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و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ایدئولوژیک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بسیاری‏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دچار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شد،اما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زرین‏کوب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جز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صراط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مستقیم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فرهنگ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و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ادب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تاریخ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ایران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راهی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برنگزید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و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شصت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سال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پی‏درپی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در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آفاق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این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حقیقت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متعالی</w:t>
      </w:r>
      <w:r w:rsidRPr="00070C2F">
        <w:rPr>
          <w:rFonts w:ascii="Arial" w:hAnsi="Arial" w:cs="Arial"/>
          <w:sz w:val="24"/>
          <w:rtl/>
        </w:rPr>
        <w:t>-</w:t>
      </w:r>
      <w:r w:rsidRPr="00070C2F">
        <w:rPr>
          <w:rFonts w:ascii="Arial" w:hAnsi="Arial" w:cs="Arial" w:hint="cs"/>
          <w:sz w:val="24"/>
          <w:rtl/>
        </w:rPr>
        <w:t>ادب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و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فرهنگ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ایران</w:t>
      </w:r>
      <w:r w:rsidRPr="00070C2F">
        <w:rPr>
          <w:rFonts w:ascii="Arial" w:hAnsi="Arial" w:cs="Arial"/>
          <w:sz w:val="24"/>
          <w:rtl/>
        </w:rPr>
        <w:t>-</w:t>
      </w:r>
      <w:r w:rsidRPr="00070C2F">
        <w:rPr>
          <w:rFonts w:ascii="Arial" w:hAnsi="Arial" w:cs="Arial" w:hint="cs"/>
          <w:sz w:val="24"/>
          <w:rtl/>
        </w:rPr>
        <w:t>زیست</w:t>
      </w:r>
      <w:r w:rsidRPr="00070C2F">
        <w:rPr>
          <w:rFonts w:ascii="Arial" w:hAnsi="Arial" w:cs="Arial"/>
          <w:sz w:val="24"/>
          <w:rtl/>
        </w:rPr>
        <w:t xml:space="preserve">. </w:t>
      </w:r>
      <w:r w:rsidRPr="00070C2F">
        <w:rPr>
          <w:rFonts w:ascii="Arial" w:hAnsi="Arial" w:cs="Arial" w:hint="cs"/>
          <w:sz w:val="24"/>
          <w:rtl/>
        </w:rPr>
        <w:t>زرین‏کوب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فهم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ظریف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و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دید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ژرفی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را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نسبت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به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ادبیات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کلاسیک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ایران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عرضه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کرد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و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این‏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نگاه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و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روایت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جدید،یعنی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نقد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و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تحلیل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و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تصحیح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آثار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ادبی</w:t>
      </w:r>
      <w:r w:rsidRPr="00070C2F">
        <w:rPr>
          <w:rFonts w:ascii="Arial" w:hAnsi="Arial" w:cs="Arial"/>
          <w:sz w:val="24"/>
          <w:rtl/>
        </w:rPr>
        <w:t>-</w:t>
      </w:r>
      <w:r w:rsidRPr="00070C2F">
        <w:rPr>
          <w:rFonts w:ascii="Arial" w:hAnsi="Arial" w:cs="Arial" w:hint="cs"/>
          <w:sz w:val="24"/>
          <w:rtl/>
        </w:rPr>
        <w:t>اعم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از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منظوم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و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منثور</w:t>
      </w:r>
      <w:r w:rsidRPr="00070C2F">
        <w:rPr>
          <w:rFonts w:ascii="Arial" w:hAnsi="Arial" w:cs="Arial"/>
          <w:sz w:val="24"/>
          <w:rtl/>
        </w:rPr>
        <w:t>-</w:t>
      </w:r>
      <w:r w:rsidRPr="00070C2F">
        <w:rPr>
          <w:rFonts w:ascii="Arial" w:hAnsi="Arial" w:cs="Arial" w:hint="cs"/>
          <w:sz w:val="24"/>
          <w:rtl/>
        </w:rPr>
        <w:t>اتفاقا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همان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نوشداروی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عزیزی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بود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که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برای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ماندن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در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جهانی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که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به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سوی</w:t>
      </w:r>
      <w:r w:rsidRPr="00070C2F">
        <w:rPr>
          <w:rFonts w:ascii="Arial" w:hAnsi="Arial" w:cs="Arial" w:hint="eastAsia"/>
          <w:sz w:val="24"/>
          <w:rtl/>
        </w:rPr>
        <w:t>«</w:t>
      </w:r>
      <w:r w:rsidRPr="00070C2F">
        <w:rPr>
          <w:rFonts w:ascii="Arial" w:hAnsi="Arial" w:cs="Arial" w:hint="cs"/>
          <w:sz w:val="24"/>
          <w:rtl/>
        </w:rPr>
        <w:t>جهانی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شدن</w:t>
      </w:r>
      <w:r w:rsidRPr="00070C2F">
        <w:rPr>
          <w:rFonts w:ascii="Arial" w:hAnsi="Arial" w:cs="Arial" w:hint="eastAsia"/>
          <w:sz w:val="24"/>
          <w:rtl/>
        </w:rPr>
        <w:t>»</w:t>
      </w:r>
      <w:r w:rsidRPr="00070C2F">
        <w:rPr>
          <w:rFonts w:ascii="Arial" w:hAnsi="Arial" w:cs="Arial" w:hint="cs"/>
          <w:sz w:val="24"/>
          <w:rtl/>
        </w:rPr>
        <w:t>و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هضم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فرهنگهای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مقاوم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پیش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می‏رود،نیازمندش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هستیم</w:t>
      </w:r>
      <w:r w:rsidRPr="00070C2F">
        <w:rPr>
          <w:rFonts w:ascii="Arial" w:hAnsi="Arial" w:cs="Arial"/>
          <w:sz w:val="24"/>
          <w:rtl/>
        </w:rPr>
        <w:t>.</w:t>
      </w:r>
      <w:r w:rsidRPr="00070C2F">
        <w:rPr>
          <w:rFonts w:ascii="Arial" w:hAnsi="Arial" w:cs="Arial" w:hint="cs"/>
          <w:sz w:val="24"/>
          <w:rtl/>
        </w:rPr>
        <w:t>بحران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هویت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که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گریبان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همهء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ملل‏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پیرامونی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را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گرفته،و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در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عصر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ما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با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تلاش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مردانی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سترگ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همچون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زرین‏کوب،بحران‏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هویت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نتوانسته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است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در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حقیقت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و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مبانی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فرهنگ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و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هویت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تمدنی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ایرانیان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خللی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وارد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آورد</w:t>
      </w:r>
      <w:r w:rsidRPr="00070C2F">
        <w:rPr>
          <w:rFonts w:ascii="Arial" w:hAnsi="Arial" w:cs="Arial"/>
          <w:sz w:val="24"/>
          <w:rtl/>
        </w:rPr>
        <w:t>.</w:t>
      </w:r>
      <w:r w:rsidRPr="00070C2F">
        <w:rPr>
          <w:rFonts w:ascii="Arial" w:hAnsi="Arial" w:cs="Arial" w:hint="cs"/>
          <w:sz w:val="24"/>
          <w:rtl/>
        </w:rPr>
        <w:t>چنین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حقی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که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زرین‏کوب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بر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عهدهء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همهء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ما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دارد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و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رمزهای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مصونیت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ذهن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ایرانی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را،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از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بیگانگی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و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نابودی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و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غارت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را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به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تک‏تک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شاگردان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و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خوانندگانش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آموخته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است،و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این‏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مهم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بزرگترین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میراث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این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استاد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ارجمند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و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بزرگترین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و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شیواترین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داستان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زندگی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او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بود</w:t>
      </w:r>
      <w:r w:rsidRPr="00070C2F">
        <w:rPr>
          <w:rFonts w:ascii="Arial" w:hAnsi="Arial" w:cs="Arial"/>
          <w:sz w:val="24"/>
          <w:rtl/>
        </w:rPr>
        <w:t>.</w:t>
      </w:r>
      <w:r w:rsidRPr="00070C2F">
        <w:rPr>
          <w:rFonts w:ascii="Arial" w:hAnsi="Arial" w:cs="Arial" w:hint="cs"/>
          <w:sz w:val="24"/>
          <w:rtl/>
        </w:rPr>
        <w:t>یاد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و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خاطره‏اش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در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آسمان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فرهنگ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ایران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هماره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درخشان</w:t>
      </w:r>
      <w:r w:rsidRPr="00070C2F">
        <w:rPr>
          <w:rFonts w:ascii="Arial" w:hAnsi="Arial" w:cs="Arial"/>
          <w:sz w:val="24"/>
          <w:rtl/>
        </w:rPr>
        <w:t xml:space="preserve"> </w:t>
      </w:r>
      <w:r w:rsidRPr="00070C2F">
        <w:rPr>
          <w:rFonts w:ascii="Arial" w:hAnsi="Arial" w:cs="Arial" w:hint="cs"/>
          <w:sz w:val="24"/>
          <w:rtl/>
        </w:rPr>
        <w:t>بود</w:t>
      </w:r>
      <w:r w:rsidRPr="00070C2F">
        <w:rPr>
          <w:rFonts w:ascii="Arial" w:hAnsi="Arial" w:cs="Arial"/>
          <w:sz w:val="24"/>
          <w:rtl/>
        </w:rPr>
        <w:t>.</w:t>
      </w:r>
    </w:p>
    <w:p w:rsidR="001F1D6F" w:rsidRPr="00070C2F" w:rsidRDefault="001F1D6F" w:rsidP="00070C2F">
      <w:pPr>
        <w:jc w:val="lowKashida"/>
        <w:rPr>
          <w:rFonts w:ascii="Arial" w:hAnsi="Arial" w:cs="Arial"/>
          <w:sz w:val="24"/>
        </w:rPr>
      </w:pPr>
    </w:p>
    <w:sectPr w:rsidR="001F1D6F" w:rsidRPr="00070C2F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64C5C"/>
    <w:rsid w:val="00012002"/>
    <w:rsid w:val="000273B9"/>
    <w:rsid w:val="00070C2F"/>
    <w:rsid w:val="001F1D6F"/>
    <w:rsid w:val="003C3D79"/>
    <w:rsid w:val="003F78EC"/>
    <w:rsid w:val="003F79E4"/>
    <w:rsid w:val="005A0682"/>
    <w:rsid w:val="00874234"/>
    <w:rsid w:val="00AA64C5"/>
    <w:rsid w:val="00C61AB1"/>
    <w:rsid w:val="00E64C5C"/>
    <w:rsid w:val="00FC0845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697</Words>
  <Characters>3974</Characters>
  <Application>Microsoft Office Word</Application>
  <DocSecurity>0</DocSecurity>
  <Lines>33</Lines>
  <Paragraphs>9</Paragraphs>
  <ScaleCrop>false</ScaleCrop>
  <Company>NPSoft.ir</Company>
  <LinksUpToDate>false</LinksUpToDate>
  <CharactersWithSpaces>4662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2012-01-05T01:22:00Z</dcterms:created>
  <dcterms:modified xsi:type="dcterms:W3CDTF">2012-01-15T12:03:00Z</dcterms:modified>
</cp:coreProperties>
</file>