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198" w:rsidRPr="00CE1198" w:rsidRDefault="00CE1198" w:rsidP="00CE1198">
      <w:pPr>
        <w:jc w:val="both"/>
        <w:rPr>
          <w:rFonts w:ascii="Arial" w:hAnsi="Arial" w:cs="Arial"/>
          <w:sz w:val="28"/>
          <w:szCs w:val="28"/>
          <w:rtl/>
        </w:rPr>
      </w:pPr>
      <w:r w:rsidRPr="00CE1198">
        <w:rPr>
          <w:rFonts w:ascii="Arial" w:hAnsi="Arial" w:cs="Arial" w:hint="cs"/>
          <w:sz w:val="28"/>
          <w:szCs w:val="28"/>
          <w:rtl/>
        </w:rPr>
        <w:t>سبک</w:t>
      </w:r>
      <w:r w:rsidRPr="00CE1198">
        <w:rPr>
          <w:rFonts w:ascii="Arial" w:hAnsi="Arial" w:cs="Arial"/>
          <w:sz w:val="28"/>
          <w:szCs w:val="28"/>
          <w:rtl/>
        </w:rPr>
        <w:t xml:space="preserve"> </w:t>
      </w:r>
      <w:r w:rsidRPr="00CE1198">
        <w:rPr>
          <w:rFonts w:ascii="Arial" w:hAnsi="Arial" w:cs="Arial" w:hint="cs"/>
          <w:sz w:val="28"/>
          <w:szCs w:val="28"/>
          <w:rtl/>
        </w:rPr>
        <w:t>شناسی</w:t>
      </w:r>
      <w:r w:rsidRPr="00CE1198">
        <w:rPr>
          <w:rFonts w:ascii="Arial" w:hAnsi="Arial" w:cs="Arial"/>
          <w:sz w:val="28"/>
          <w:szCs w:val="28"/>
          <w:rtl/>
        </w:rPr>
        <w:t xml:space="preserve"> </w:t>
      </w:r>
      <w:r w:rsidRPr="00CE1198">
        <w:rPr>
          <w:rFonts w:ascii="Arial" w:hAnsi="Arial" w:cs="Arial" w:hint="cs"/>
          <w:sz w:val="28"/>
          <w:szCs w:val="28"/>
          <w:rtl/>
        </w:rPr>
        <w:t>و</w:t>
      </w:r>
      <w:r w:rsidRPr="00CE1198">
        <w:rPr>
          <w:rFonts w:ascii="Arial" w:hAnsi="Arial" w:cs="Arial"/>
          <w:sz w:val="28"/>
          <w:szCs w:val="28"/>
          <w:rtl/>
        </w:rPr>
        <w:t xml:space="preserve"> </w:t>
      </w:r>
      <w:r w:rsidRPr="00CE1198">
        <w:rPr>
          <w:rFonts w:ascii="Arial" w:hAnsi="Arial" w:cs="Arial" w:hint="cs"/>
          <w:sz w:val="28"/>
          <w:szCs w:val="28"/>
          <w:rtl/>
        </w:rPr>
        <w:t>بدیع</w:t>
      </w:r>
      <w:r w:rsidRPr="00CE1198">
        <w:rPr>
          <w:rFonts w:ascii="Arial" w:hAnsi="Arial" w:cs="Arial"/>
          <w:sz w:val="28"/>
          <w:szCs w:val="28"/>
          <w:rtl/>
        </w:rPr>
        <w:t xml:space="preserve"> </w:t>
      </w:r>
    </w:p>
    <w:p w:rsidR="00CE1198" w:rsidRDefault="00CE1198" w:rsidP="00CE1198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CE1198" w:rsidRPr="00CE1198" w:rsidRDefault="00CE1198" w:rsidP="00CE1198">
      <w:pPr>
        <w:jc w:val="both"/>
        <w:rPr>
          <w:rFonts w:ascii="Arial" w:hAnsi="Arial" w:cs="Arial"/>
          <w:sz w:val="24"/>
          <w:szCs w:val="24"/>
          <w:rtl/>
        </w:rPr>
      </w:pPr>
      <w:r w:rsidRPr="00CE1198">
        <w:rPr>
          <w:rFonts w:ascii="Arial" w:hAnsi="Arial" w:cs="Arial" w:hint="cs"/>
          <w:sz w:val="24"/>
          <w:szCs w:val="24"/>
          <w:rtl/>
        </w:rPr>
        <w:t>عنوان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مقاله</w:t>
      </w:r>
      <w:r w:rsidRPr="00CE1198">
        <w:rPr>
          <w:rFonts w:ascii="Arial" w:hAnsi="Arial" w:cs="Arial"/>
          <w:sz w:val="24"/>
          <w:szCs w:val="24"/>
          <w:rtl/>
        </w:rPr>
        <w:t>:</w:t>
      </w:r>
      <w:r w:rsidRPr="00CE1198">
        <w:rPr>
          <w:rFonts w:ascii="Arial" w:hAnsi="Arial" w:cs="Arial" w:hint="cs"/>
          <w:sz w:val="24"/>
          <w:szCs w:val="24"/>
          <w:rtl/>
        </w:rPr>
        <w:t>پیشنهادى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در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سبک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ادب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فارسى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نویسنده</w:t>
      </w:r>
      <w:r w:rsidRPr="00CE1198">
        <w:rPr>
          <w:rFonts w:ascii="Arial" w:hAnsi="Arial" w:cs="Arial"/>
          <w:sz w:val="24"/>
          <w:szCs w:val="24"/>
          <w:rtl/>
        </w:rPr>
        <w:t>:</w:t>
      </w:r>
      <w:r w:rsidRPr="00CE1198">
        <w:rPr>
          <w:rFonts w:ascii="Arial" w:hAnsi="Arial" w:cs="Arial" w:hint="cs"/>
          <w:sz w:val="24"/>
          <w:szCs w:val="24"/>
          <w:rtl/>
        </w:rPr>
        <w:t>کورش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صفوى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مأخذ</w:t>
      </w:r>
      <w:r w:rsidRPr="00CE1198">
        <w:rPr>
          <w:rFonts w:ascii="Arial" w:hAnsi="Arial" w:cs="Arial"/>
          <w:sz w:val="24"/>
          <w:szCs w:val="24"/>
          <w:rtl/>
        </w:rPr>
        <w:t>:</w:t>
      </w:r>
      <w:r w:rsidRPr="00CE1198">
        <w:rPr>
          <w:rFonts w:ascii="Arial" w:hAnsi="Arial" w:cs="Arial" w:hint="cs"/>
          <w:sz w:val="24"/>
          <w:szCs w:val="24"/>
          <w:rtl/>
        </w:rPr>
        <w:t>مجله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زبان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و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ادب،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س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دوم،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ش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ششم</w:t>
      </w:r>
      <w:r w:rsidRPr="00CE1198">
        <w:rPr>
          <w:rFonts w:ascii="Arial" w:hAnsi="Arial" w:cs="Arial"/>
          <w:sz w:val="24"/>
          <w:szCs w:val="24"/>
          <w:rtl/>
        </w:rPr>
        <w:t>(</w:t>
      </w:r>
      <w:r w:rsidRPr="00CE1198">
        <w:rPr>
          <w:rFonts w:ascii="Arial" w:hAnsi="Arial" w:cs="Arial" w:hint="cs"/>
          <w:sz w:val="24"/>
          <w:szCs w:val="24"/>
          <w:rtl/>
        </w:rPr>
        <w:t>زمستان</w:t>
      </w:r>
      <w:r w:rsidRPr="00CE1198">
        <w:rPr>
          <w:rFonts w:ascii="Arial" w:hAnsi="Arial" w:cs="Arial"/>
          <w:sz w:val="24"/>
          <w:szCs w:val="24"/>
          <w:rtl/>
        </w:rPr>
        <w:t xml:space="preserve"> 1377)</w:t>
      </w:r>
      <w:r w:rsidRPr="00CE1198">
        <w:rPr>
          <w:rFonts w:ascii="Arial" w:hAnsi="Arial" w:cs="Arial" w:hint="cs"/>
          <w:sz w:val="24"/>
          <w:szCs w:val="24"/>
          <w:rtl/>
        </w:rPr>
        <w:t>،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ص</w:t>
      </w:r>
      <w:r w:rsidRPr="00CE1198">
        <w:rPr>
          <w:rFonts w:ascii="Arial" w:hAnsi="Arial" w:cs="Arial"/>
          <w:sz w:val="24"/>
          <w:szCs w:val="24"/>
          <w:rtl/>
        </w:rPr>
        <w:t xml:space="preserve"> 43 </w:t>
      </w:r>
      <w:r w:rsidRPr="00CE1198">
        <w:rPr>
          <w:rFonts w:ascii="Arial" w:hAnsi="Arial" w:cs="Arial" w:hint="cs"/>
          <w:sz w:val="24"/>
          <w:szCs w:val="24"/>
          <w:rtl/>
        </w:rPr>
        <w:t>تا</w:t>
      </w:r>
      <w:r w:rsidRPr="00CE1198">
        <w:rPr>
          <w:rFonts w:ascii="Arial" w:hAnsi="Arial" w:cs="Arial"/>
          <w:sz w:val="24"/>
          <w:szCs w:val="24"/>
          <w:rtl/>
        </w:rPr>
        <w:t xml:space="preserve"> 55.</w:t>
      </w:r>
    </w:p>
    <w:p w:rsidR="00CE1198" w:rsidRPr="00CE1198" w:rsidRDefault="00CE1198" w:rsidP="00CE1198">
      <w:pPr>
        <w:jc w:val="both"/>
        <w:rPr>
          <w:rFonts w:ascii="Arial" w:hAnsi="Arial" w:cs="Arial"/>
          <w:sz w:val="24"/>
          <w:szCs w:val="24"/>
          <w:rtl/>
        </w:rPr>
      </w:pPr>
      <w:r w:rsidRPr="00CE1198">
        <w:rPr>
          <w:rFonts w:ascii="Arial" w:hAnsi="Arial" w:cs="Arial" w:hint="cs"/>
          <w:sz w:val="24"/>
          <w:szCs w:val="24"/>
          <w:rtl/>
        </w:rPr>
        <w:t>پدید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آمدن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هر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سبک،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تحت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شرایط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فرهنگى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و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مبناى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تفکر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ایجاد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مى‏شود</w:t>
      </w:r>
      <w:r w:rsidRPr="00CE1198">
        <w:rPr>
          <w:rFonts w:ascii="Arial" w:hAnsi="Arial" w:cs="Arial"/>
          <w:sz w:val="24"/>
          <w:szCs w:val="24"/>
          <w:rtl/>
        </w:rPr>
        <w:t xml:space="preserve">. </w:t>
      </w:r>
      <w:r w:rsidRPr="00CE1198">
        <w:rPr>
          <w:rFonts w:ascii="Arial" w:hAnsi="Arial" w:cs="Arial" w:hint="cs"/>
          <w:sz w:val="24"/>
          <w:szCs w:val="24"/>
          <w:rtl/>
        </w:rPr>
        <w:t>سبک‏شناسى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کلیتى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است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که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بخشى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از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آن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را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سبک‏شناسى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ادبیات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تشکیل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مى‏دهد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که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از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بخشهاى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دیگر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مستقل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نیست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که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شامل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سبکهاى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هنرى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است</w:t>
      </w:r>
      <w:r w:rsidRPr="00CE1198">
        <w:rPr>
          <w:rFonts w:ascii="Arial" w:hAnsi="Arial" w:cs="Arial"/>
          <w:sz w:val="24"/>
          <w:szCs w:val="24"/>
          <w:rtl/>
        </w:rPr>
        <w:t>.</w:t>
      </w:r>
      <w:r w:rsidRPr="00CE1198">
        <w:rPr>
          <w:rFonts w:ascii="Arial" w:hAnsi="Arial" w:cs="Arial" w:hint="cs"/>
          <w:sz w:val="24"/>
          <w:szCs w:val="24"/>
          <w:rtl/>
        </w:rPr>
        <w:t>سبک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هنرى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اگر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در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قالب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اجتماعیش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مورد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نظر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باشد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با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نوعى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تفکر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در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پیوند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است</w:t>
      </w:r>
      <w:r w:rsidRPr="00CE1198">
        <w:rPr>
          <w:rFonts w:ascii="Arial" w:hAnsi="Arial" w:cs="Arial"/>
          <w:sz w:val="24"/>
          <w:szCs w:val="24"/>
          <w:rtl/>
        </w:rPr>
        <w:t>.</w:t>
      </w:r>
      <w:r w:rsidRPr="00CE1198">
        <w:rPr>
          <w:rFonts w:ascii="Arial" w:hAnsi="Arial" w:cs="Arial" w:hint="cs"/>
          <w:sz w:val="24"/>
          <w:szCs w:val="24"/>
          <w:rtl/>
        </w:rPr>
        <w:t>اگر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اندیشه‏اى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شکل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اجتماعى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بیابد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در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سبک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تأثیر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مى‏گذارد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و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در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تمامى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هنرها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خود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را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مى‏نمایاند</w:t>
      </w:r>
      <w:r w:rsidRPr="00CE1198">
        <w:rPr>
          <w:rFonts w:ascii="Arial" w:hAnsi="Arial" w:cs="Arial"/>
          <w:sz w:val="24"/>
          <w:szCs w:val="24"/>
          <w:rtl/>
        </w:rPr>
        <w:t>.</w:t>
      </w:r>
    </w:p>
    <w:p w:rsidR="00CE1198" w:rsidRPr="00CE1198" w:rsidRDefault="00CE1198" w:rsidP="00CE1198">
      <w:pPr>
        <w:jc w:val="both"/>
        <w:rPr>
          <w:rFonts w:ascii="Arial" w:hAnsi="Arial" w:cs="Arial"/>
          <w:sz w:val="24"/>
          <w:szCs w:val="24"/>
          <w:rtl/>
        </w:rPr>
      </w:pPr>
      <w:r w:rsidRPr="00CE1198">
        <w:rPr>
          <w:rFonts w:ascii="Arial" w:hAnsi="Arial" w:cs="Arial" w:hint="cs"/>
          <w:sz w:val="24"/>
          <w:szCs w:val="24"/>
          <w:rtl/>
        </w:rPr>
        <w:t>براى‏تعیین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شاخصهاى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سبکهاى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ادبى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چند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عامل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مؤثر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است</w:t>
      </w:r>
      <w:r w:rsidRPr="00CE1198">
        <w:rPr>
          <w:rFonts w:ascii="Arial" w:hAnsi="Arial" w:cs="Arial"/>
          <w:sz w:val="24"/>
          <w:szCs w:val="24"/>
          <w:rtl/>
        </w:rPr>
        <w:t>:</w:t>
      </w:r>
      <w:r w:rsidRPr="00CE1198">
        <w:rPr>
          <w:rFonts w:ascii="Arial" w:hAnsi="Arial" w:cs="Arial" w:hint="cs"/>
          <w:sz w:val="24"/>
          <w:szCs w:val="24"/>
          <w:rtl/>
        </w:rPr>
        <w:t>نخستین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شاخص،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پرهیز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از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برداشتهاى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غیر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علمى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است</w:t>
      </w:r>
      <w:r w:rsidRPr="00CE1198">
        <w:rPr>
          <w:rFonts w:ascii="Arial" w:hAnsi="Arial" w:cs="Arial"/>
          <w:sz w:val="24"/>
          <w:szCs w:val="24"/>
          <w:rtl/>
        </w:rPr>
        <w:t>.</w:t>
      </w:r>
      <w:r w:rsidRPr="00CE1198">
        <w:rPr>
          <w:rFonts w:ascii="Arial" w:hAnsi="Arial" w:cs="Arial" w:hint="cs"/>
          <w:sz w:val="24"/>
          <w:szCs w:val="24"/>
          <w:rtl/>
        </w:rPr>
        <w:t>شاخص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دیگر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در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تعیین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و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طبقه‏بندى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سبکهاى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ادبى،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انتخاب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ابزارهایى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است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که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بتواند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براى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تمام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گونه‏هاى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ادبى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به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شکل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نظام‏مند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به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کار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رود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و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وجوه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مشترک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را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تعیین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کند</w:t>
      </w:r>
      <w:r w:rsidRPr="00CE1198">
        <w:rPr>
          <w:rFonts w:ascii="Arial" w:hAnsi="Arial" w:cs="Arial"/>
          <w:sz w:val="24"/>
          <w:szCs w:val="24"/>
          <w:rtl/>
        </w:rPr>
        <w:t>.</w:t>
      </w:r>
      <w:r w:rsidRPr="00CE1198">
        <w:rPr>
          <w:rFonts w:ascii="Arial" w:hAnsi="Arial" w:cs="Arial" w:hint="cs"/>
          <w:sz w:val="24"/>
          <w:szCs w:val="24"/>
          <w:rtl/>
        </w:rPr>
        <w:t>شاخص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دیگر،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جامعیت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و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یکپارچگى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طبقه‏بندى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است</w:t>
      </w:r>
      <w:r w:rsidRPr="00CE1198">
        <w:rPr>
          <w:rFonts w:ascii="Arial" w:hAnsi="Arial" w:cs="Arial"/>
          <w:sz w:val="24"/>
          <w:szCs w:val="24"/>
          <w:rtl/>
        </w:rPr>
        <w:t>.</w:t>
      </w:r>
      <w:r w:rsidRPr="00CE1198">
        <w:rPr>
          <w:rFonts w:ascii="Arial" w:hAnsi="Arial" w:cs="Arial" w:hint="cs"/>
          <w:sz w:val="24"/>
          <w:szCs w:val="24"/>
          <w:rtl/>
        </w:rPr>
        <w:t>در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سبک‏شناسى،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نظم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و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شعر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متمایز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از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هم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در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نظر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گرفته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نشده‏اند</w:t>
      </w:r>
      <w:r w:rsidRPr="00CE1198">
        <w:rPr>
          <w:rFonts w:ascii="Arial" w:hAnsi="Arial" w:cs="Arial"/>
          <w:sz w:val="24"/>
          <w:szCs w:val="24"/>
          <w:rtl/>
        </w:rPr>
        <w:t>.</w:t>
      </w:r>
    </w:p>
    <w:p w:rsidR="00CE1198" w:rsidRPr="00CE1198" w:rsidRDefault="00CE1198" w:rsidP="00CE1198">
      <w:pPr>
        <w:jc w:val="both"/>
        <w:rPr>
          <w:rFonts w:ascii="Arial" w:hAnsi="Arial" w:cs="Arial"/>
          <w:sz w:val="24"/>
          <w:szCs w:val="24"/>
          <w:rtl/>
        </w:rPr>
      </w:pPr>
      <w:r w:rsidRPr="00CE1198">
        <w:rPr>
          <w:rFonts w:ascii="Arial" w:hAnsi="Arial" w:cs="Arial" w:hint="cs"/>
          <w:sz w:val="24"/>
          <w:szCs w:val="24"/>
          <w:rtl/>
        </w:rPr>
        <w:t>علاوه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بر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این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در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سبک‏شناسى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نثر،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طبقه‏بندى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به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لحاظ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تاریخ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سیاسى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صورن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گرفته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است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اما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سبکهاى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شعر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به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لحاظ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جغرافیایى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طبقه‏بندى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شده‏اند</w:t>
      </w:r>
      <w:r w:rsidRPr="00CE1198">
        <w:rPr>
          <w:rFonts w:ascii="Arial" w:hAnsi="Arial" w:cs="Arial"/>
          <w:sz w:val="24"/>
          <w:szCs w:val="24"/>
          <w:rtl/>
        </w:rPr>
        <w:t>.</w:t>
      </w:r>
      <w:r w:rsidRPr="00CE1198">
        <w:rPr>
          <w:rFonts w:ascii="Arial" w:hAnsi="Arial" w:cs="Arial" w:hint="cs"/>
          <w:sz w:val="24"/>
          <w:szCs w:val="24"/>
          <w:rtl/>
        </w:rPr>
        <w:t>در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سبک‏شناسى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نثر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اصطلاحاتى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چون</w:t>
      </w:r>
      <w:r w:rsidRPr="00CE1198">
        <w:rPr>
          <w:rFonts w:ascii="Arial" w:hAnsi="Arial" w:cs="Arial" w:hint="eastAsia"/>
          <w:sz w:val="24"/>
          <w:szCs w:val="24"/>
          <w:rtl/>
        </w:rPr>
        <w:t>«</w:t>
      </w:r>
      <w:r w:rsidRPr="00CE1198">
        <w:rPr>
          <w:rFonts w:ascii="Arial" w:hAnsi="Arial" w:cs="Arial" w:hint="cs"/>
          <w:sz w:val="24"/>
          <w:szCs w:val="24"/>
          <w:rtl/>
        </w:rPr>
        <w:t>شعر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سپید</w:t>
      </w:r>
      <w:r w:rsidRPr="00CE1198">
        <w:rPr>
          <w:rFonts w:ascii="Arial" w:hAnsi="Arial" w:cs="Arial" w:hint="eastAsia"/>
          <w:sz w:val="24"/>
          <w:szCs w:val="24"/>
          <w:rtl/>
        </w:rPr>
        <w:t>»</w:t>
      </w:r>
      <w:r w:rsidRPr="00CE1198">
        <w:rPr>
          <w:rFonts w:ascii="Arial" w:hAnsi="Arial" w:cs="Arial" w:hint="cs"/>
          <w:sz w:val="24"/>
          <w:szCs w:val="24"/>
          <w:rtl/>
        </w:rPr>
        <w:t>و</w:t>
      </w:r>
      <w:r w:rsidRPr="00CE1198">
        <w:rPr>
          <w:rFonts w:ascii="Arial" w:hAnsi="Arial" w:cs="Arial"/>
          <w:sz w:val="24"/>
          <w:szCs w:val="24"/>
          <w:rtl/>
        </w:rPr>
        <w:t xml:space="preserve"> «</w:t>
      </w:r>
      <w:r w:rsidRPr="00CE1198">
        <w:rPr>
          <w:rFonts w:ascii="Arial" w:hAnsi="Arial" w:cs="Arial" w:hint="cs"/>
          <w:sz w:val="24"/>
          <w:szCs w:val="24"/>
          <w:rtl/>
        </w:rPr>
        <w:t>شعر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نو</w:t>
      </w:r>
      <w:r w:rsidRPr="00CE1198">
        <w:rPr>
          <w:rFonts w:ascii="Arial" w:hAnsi="Arial" w:cs="Arial" w:hint="eastAsia"/>
          <w:sz w:val="24"/>
          <w:szCs w:val="24"/>
          <w:rtl/>
        </w:rPr>
        <w:t>»</w:t>
      </w:r>
      <w:r w:rsidRPr="00CE1198">
        <w:rPr>
          <w:rFonts w:ascii="Arial" w:hAnsi="Arial" w:cs="Arial" w:hint="cs"/>
          <w:sz w:val="24"/>
          <w:szCs w:val="24"/>
          <w:rtl/>
        </w:rPr>
        <w:t>دیده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مى‏شود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که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با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اصطلاحات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پیش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از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خود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ناهماهنگ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است</w:t>
      </w:r>
      <w:r w:rsidRPr="00CE1198">
        <w:rPr>
          <w:rFonts w:ascii="Arial" w:hAnsi="Arial" w:cs="Arial"/>
          <w:sz w:val="24"/>
          <w:szCs w:val="24"/>
          <w:rtl/>
        </w:rPr>
        <w:t>.</w:t>
      </w:r>
    </w:p>
    <w:p w:rsidR="00CE1198" w:rsidRPr="00CE1198" w:rsidRDefault="00CE1198" w:rsidP="00CE1198">
      <w:pPr>
        <w:jc w:val="both"/>
        <w:rPr>
          <w:rFonts w:ascii="Arial" w:hAnsi="Arial" w:cs="Arial"/>
          <w:sz w:val="24"/>
          <w:szCs w:val="24"/>
          <w:rtl/>
        </w:rPr>
      </w:pPr>
      <w:r w:rsidRPr="00CE1198">
        <w:rPr>
          <w:rFonts w:ascii="Arial" w:hAnsi="Arial" w:cs="Arial" w:hint="cs"/>
          <w:sz w:val="24"/>
          <w:szCs w:val="24"/>
          <w:rtl/>
        </w:rPr>
        <w:t>ملاکهاى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سبک‏شناسى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ادب‏فارسى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باید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به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سطح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علمى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ارتقا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یابد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و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از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جامعیت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و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یکپارچگى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برخوردار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شود</w:t>
      </w:r>
      <w:r w:rsidRPr="00CE1198">
        <w:rPr>
          <w:rFonts w:ascii="Arial" w:hAnsi="Arial" w:cs="Arial"/>
          <w:sz w:val="24"/>
          <w:szCs w:val="24"/>
          <w:rtl/>
        </w:rPr>
        <w:t>.</w:t>
      </w:r>
      <w:r w:rsidRPr="00CE1198">
        <w:rPr>
          <w:rFonts w:ascii="Arial" w:hAnsi="Arial" w:cs="Arial" w:hint="cs"/>
          <w:sz w:val="24"/>
          <w:szCs w:val="24"/>
          <w:rtl/>
        </w:rPr>
        <w:t>ابزارهاى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شعر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آفرینى،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نظم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آفرینى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و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عملکرد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آنها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بر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نثر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،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ابزارهاى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مستقلى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نسبت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به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یکدیگر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نیستند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و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کشف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این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ملاکها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تنها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زمانى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امکانپذیر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است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که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متون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ادب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باز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کاویده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شوند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و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هیچ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اثرى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برتر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از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اثر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دیگر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تلقى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نشود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و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تمامى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شاخصهاى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متون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استخراج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شوند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تا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سخنان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براساس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آمار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باشد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و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از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آمار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استخراج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شود</w:t>
      </w:r>
      <w:r w:rsidRPr="00CE1198">
        <w:rPr>
          <w:rFonts w:ascii="Arial" w:hAnsi="Arial" w:cs="Arial"/>
          <w:sz w:val="24"/>
          <w:szCs w:val="24"/>
          <w:rtl/>
        </w:rPr>
        <w:t>.</w:t>
      </w:r>
    </w:p>
    <w:p w:rsidR="00CE1198" w:rsidRPr="00CE1198" w:rsidRDefault="00CE1198" w:rsidP="00CE1198">
      <w:pPr>
        <w:jc w:val="both"/>
        <w:rPr>
          <w:rFonts w:ascii="Arial" w:hAnsi="Arial" w:cs="Arial"/>
          <w:sz w:val="24"/>
          <w:szCs w:val="24"/>
          <w:rtl/>
        </w:rPr>
      </w:pPr>
      <w:r w:rsidRPr="00CE1198">
        <w:rPr>
          <w:rFonts w:ascii="Arial" w:hAnsi="Arial" w:cs="Arial" w:hint="cs"/>
          <w:sz w:val="24"/>
          <w:szCs w:val="24"/>
          <w:rtl/>
        </w:rPr>
        <w:t>عنوان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مقاله</w:t>
      </w:r>
      <w:r w:rsidRPr="00CE1198">
        <w:rPr>
          <w:rFonts w:ascii="Arial" w:hAnsi="Arial" w:cs="Arial"/>
          <w:sz w:val="24"/>
          <w:szCs w:val="24"/>
          <w:rtl/>
        </w:rPr>
        <w:t>:</w:t>
      </w:r>
      <w:r w:rsidRPr="00CE1198">
        <w:rPr>
          <w:rFonts w:ascii="Arial" w:hAnsi="Arial" w:cs="Arial" w:hint="cs"/>
          <w:sz w:val="24"/>
          <w:szCs w:val="24"/>
          <w:rtl/>
        </w:rPr>
        <w:t>نظرى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به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تدوین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دانش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بدیع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در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ادب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فارسى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نویسنده</w:t>
      </w:r>
      <w:r w:rsidRPr="00CE1198">
        <w:rPr>
          <w:rFonts w:ascii="Arial" w:hAnsi="Arial" w:cs="Arial"/>
          <w:sz w:val="24"/>
          <w:szCs w:val="24"/>
          <w:rtl/>
        </w:rPr>
        <w:t>:</w:t>
      </w:r>
      <w:r w:rsidRPr="00CE1198">
        <w:rPr>
          <w:rFonts w:ascii="Arial" w:hAnsi="Arial" w:cs="Arial" w:hint="cs"/>
          <w:sz w:val="24"/>
          <w:szCs w:val="24"/>
          <w:rtl/>
        </w:rPr>
        <w:t>نعمت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الله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ایران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زاده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مأخذ</w:t>
      </w:r>
      <w:r w:rsidRPr="00CE1198">
        <w:rPr>
          <w:rFonts w:ascii="Arial" w:hAnsi="Arial" w:cs="Arial"/>
          <w:sz w:val="24"/>
          <w:szCs w:val="24"/>
          <w:rtl/>
        </w:rPr>
        <w:t>:</w:t>
      </w:r>
      <w:r w:rsidRPr="00CE1198">
        <w:rPr>
          <w:rFonts w:ascii="Arial" w:hAnsi="Arial" w:cs="Arial" w:hint="cs"/>
          <w:sz w:val="24"/>
          <w:szCs w:val="24"/>
          <w:rtl/>
        </w:rPr>
        <w:t>فصلنامه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زبان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و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ادب،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س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دوم،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ش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ششم</w:t>
      </w:r>
      <w:r w:rsidRPr="00CE1198">
        <w:rPr>
          <w:rFonts w:ascii="Arial" w:hAnsi="Arial" w:cs="Arial"/>
          <w:sz w:val="24"/>
          <w:szCs w:val="24"/>
          <w:rtl/>
        </w:rPr>
        <w:t>(</w:t>
      </w:r>
      <w:r w:rsidRPr="00CE1198">
        <w:rPr>
          <w:rFonts w:ascii="Arial" w:hAnsi="Arial" w:cs="Arial" w:hint="cs"/>
          <w:sz w:val="24"/>
          <w:szCs w:val="24"/>
          <w:rtl/>
        </w:rPr>
        <w:t>زمستان</w:t>
      </w:r>
      <w:r w:rsidRPr="00CE1198">
        <w:rPr>
          <w:rFonts w:ascii="Arial" w:hAnsi="Arial" w:cs="Arial"/>
          <w:sz w:val="24"/>
          <w:szCs w:val="24"/>
          <w:rtl/>
        </w:rPr>
        <w:t xml:space="preserve"> 1377)</w:t>
      </w:r>
      <w:r w:rsidRPr="00CE1198">
        <w:rPr>
          <w:rFonts w:ascii="Arial" w:hAnsi="Arial" w:cs="Arial" w:hint="cs"/>
          <w:sz w:val="24"/>
          <w:szCs w:val="24"/>
          <w:rtl/>
        </w:rPr>
        <w:t>،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ص</w:t>
      </w:r>
      <w:r w:rsidRPr="00CE1198">
        <w:rPr>
          <w:rFonts w:ascii="Arial" w:hAnsi="Arial" w:cs="Arial"/>
          <w:sz w:val="24"/>
          <w:szCs w:val="24"/>
          <w:rtl/>
        </w:rPr>
        <w:t xml:space="preserve"> 102 </w:t>
      </w:r>
      <w:r w:rsidRPr="00CE1198">
        <w:rPr>
          <w:rFonts w:ascii="Arial" w:hAnsi="Arial" w:cs="Arial" w:hint="cs"/>
          <w:sz w:val="24"/>
          <w:szCs w:val="24"/>
          <w:rtl/>
        </w:rPr>
        <w:t>تا</w:t>
      </w:r>
      <w:r w:rsidRPr="00CE1198">
        <w:rPr>
          <w:rFonts w:ascii="Arial" w:hAnsi="Arial" w:cs="Arial"/>
          <w:sz w:val="24"/>
          <w:szCs w:val="24"/>
          <w:rtl/>
        </w:rPr>
        <w:t xml:space="preserve"> 122</w:t>
      </w:r>
    </w:p>
    <w:p w:rsidR="00CE1198" w:rsidRPr="00CE1198" w:rsidRDefault="00CE1198" w:rsidP="00CE1198">
      <w:pPr>
        <w:jc w:val="both"/>
        <w:rPr>
          <w:rFonts w:ascii="Arial" w:hAnsi="Arial" w:cs="Arial"/>
          <w:sz w:val="24"/>
          <w:szCs w:val="24"/>
          <w:rtl/>
        </w:rPr>
      </w:pPr>
      <w:r w:rsidRPr="00CE1198">
        <w:rPr>
          <w:rFonts w:ascii="Arial" w:hAnsi="Arial" w:cs="Arial" w:hint="cs"/>
          <w:sz w:val="24"/>
          <w:szCs w:val="24"/>
          <w:rtl/>
        </w:rPr>
        <w:t>قدما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علم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بدیع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را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علمى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دانسته‏اند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که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از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وجوه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تحسین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کلام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بحث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مى‏کند؛اما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در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باب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اینکه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وجوه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تحسین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کلام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و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اسباب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زیبایى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کدامند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و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چه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تأثیرى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در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تخییل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سخن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دارند،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بحث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دقیق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و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روشنى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نشده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و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همین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باعث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شده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است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دانش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بدیع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بیشتر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از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علم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معانى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و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بیان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همواره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دستخوش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بازى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و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اصطلاح‏سازى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قرار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گیرد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و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مؤلفان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موارد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زیادى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را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به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نام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صنایع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ادبى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وارد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کنند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که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در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اغلب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آنها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لطف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و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فایده‏اى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مشهود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نیست</w:t>
      </w:r>
      <w:r w:rsidRPr="00CE1198">
        <w:rPr>
          <w:rFonts w:ascii="Arial" w:hAnsi="Arial" w:cs="Arial"/>
          <w:sz w:val="24"/>
          <w:szCs w:val="24"/>
          <w:rtl/>
        </w:rPr>
        <w:t>.</w:t>
      </w:r>
      <w:r w:rsidRPr="00CE1198">
        <w:rPr>
          <w:rFonts w:ascii="Arial" w:hAnsi="Arial" w:cs="Arial" w:hint="cs"/>
          <w:sz w:val="24"/>
          <w:szCs w:val="24"/>
          <w:rtl/>
        </w:rPr>
        <w:t>این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قبیل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صنایع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نه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تنها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کلام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را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مؤثر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و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دلنشین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نمى‏سازد،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بلکه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از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ت‏ءثیر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بلاغى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آن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نیز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مى‏کاهد</w:t>
      </w:r>
      <w:r w:rsidRPr="00CE1198">
        <w:rPr>
          <w:rFonts w:ascii="Arial" w:hAnsi="Arial" w:cs="Arial"/>
          <w:sz w:val="24"/>
          <w:szCs w:val="24"/>
          <w:rtl/>
        </w:rPr>
        <w:t>.</w:t>
      </w:r>
    </w:p>
    <w:p w:rsidR="00CE1198" w:rsidRPr="00CE1198" w:rsidRDefault="00CE1198" w:rsidP="00CE1198">
      <w:pPr>
        <w:jc w:val="both"/>
        <w:rPr>
          <w:rFonts w:ascii="Arial" w:hAnsi="Arial" w:cs="Arial"/>
          <w:sz w:val="24"/>
          <w:szCs w:val="24"/>
          <w:rtl/>
        </w:rPr>
      </w:pPr>
      <w:r w:rsidRPr="00CE1198">
        <w:rPr>
          <w:rFonts w:ascii="Arial" w:hAnsi="Arial" w:cs="Arial" w:hint="cs"/>
          <w:sz w:val="24"/>
          <w:szCs w:val="24"/>
          <w:rtl/>
        </w:rPr>
        <w:t>هنگام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آن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رسیده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است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که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امروز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با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توجه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به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ارزش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زیبایى‏شناختى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صنایع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ادبى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با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دیدى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انتقادى،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واقعیت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هنرى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آنها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را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بررسى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کنیم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تا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نامهاى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عجیب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و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غریب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و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نامفهوم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و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پر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طول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و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تفضیل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این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صنایع،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ما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را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فریب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ندهد</w:t>
      </w:r>
      <w:r w:rsidRPr="00CE1198">
        <w:rPr>
          <w:rFonts w:ascii="Arial" w:hAnsi="Arial" w:cs="Arial"/>
          <w:sz w:val="24"/>
          <w:szCs w:val="24"/>
          <w:rtl/>
        </w:rPr>
        <w:t>.</w:t>
      </w:r>
    </w:p>
    <w:p w:rsidR="00CE1198" w:rsidRPr="00CE1198" w:rsidRDefault="00CE1198" w:rsidP="00CE1198">
      <w:pPr>
        <w:jc w:val="both"/>
        <w:rPr>
          <w:rFonts w:ascii="Arial" w:hAnsi="Arial" w:cs="Arial"/>
          <w:sz w:val="24"/>
          <w:szCs w:val="24"/>
          <w:rtl/>
        </w:rPr>
      </w:pPr>
      <w:r w:rsidRPr="00CE1198">
        <w:rPr>
          <w:rFonts w:ascii="Arial" w:hAnsi="Arial" w:cs="Arial" w:hint="cs"/>
          <w:sz w:val="24"/>
          <w:szCs w:val="24"/>
          <w:rtl/>
        </w:rPr>
        <w:t>خاستگاه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زیبایى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سخن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بیشتر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دو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چیز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است</w:t>
      </w:r>
      <w:r w:rsidRPr="00CE1198">
        <w:rPr>
          <w:rFonts w:ascii="Arial" w:hAnsi="Arial" w:cs="Arial"/>
          <w:sz w:val="24"/>
          <w:szCs w:val="24"/>
          <w:rtl/>
        </w:rPr>
        <w:t>:</w:t>
      </w:r>
      <w:r w:rsidRPr="00CE1198">
        <w:rPr>
          <w:rFonts w:ascii="Arial" w:hAnsi="Arial" w:cs="Arial" w:hint="cs"/>
          <w:sz w:val="24"/>
          <w:szCs w:val="24"/>
          <w:rtl/>
        </w:rPr>
        <w:t>الف</w:t>
      </w:r>
      <w:r w:rsidRPr="00CE1198">
        <w:rPr>
          <w:rFonts w:ascii="Arial" w:hAnsi="Arial" w:cs="Arial"/>
          <w:sz w:val="24"/>
          <w:szCs w:val="24"/>
          <w:rtl/>
        </w:rPr>
        <w:t>)</w:t>
      </w:r>
      <w:r w:rsidRPr="00CE1198">
        <w:rPr>
          <w:rFonts w:ascii="Arial" w:hAnsi="Arial" w:cs="Arial" w:hint="cs"/>
          <w:sz w:val="24"/>
          <w:szCs w:val="24"/>
          <w:rtl/>
        </w:rPr>
        <w:t>موسیقى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و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هماهنگیهاى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صوتى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ب</w:t>
      </w:r>
      <w:r w:rsidRPr="00CE1198">
        <w:rPr>
          <w:rFonts w:ascii="Arial" w:hAnsi="Arial" w:cs="Arial"/>
          <w:sz w:val="24"/>
          <w:szCs w:val="24"/>
          <w:rtl/>
        </w:rPr>
        <w:t>)</w:t>
      </w:r>
      <w:r w:rsidRPr="00CE1198">
        <w:rPr>
          <w:rFonts w:ascii="Arial" w:hAnsi="Arial" w:cs="Arial" w:hint="cs"/>
          <w:sz w:val="24"/>
          <w:szCs w:val="24"/>
          <w:rtl/>
        </w:rPr>
        <w:t>لذت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ذهن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از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تداعیها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و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بر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همین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اساس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مى‏توان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صنایع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بدیعى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را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به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دو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دسته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مفید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و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غیر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مفید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تقسیم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کرد</w:t>
      </w:r>
      <w:r w:rsidRPr="00CE1198">
        <w:rPr>
          <w:rFonts w:ascii="Arial" w:hAnsi="Arial" w:cs="Arial"/>
          <w:sz w:val="24"/>
          <w:szCs w:val="24"/>
          <w:rtl/>
        </w:rPr>
        <w:t>.</w:t>
      </w:r>
    </w:p>
    <w:p w:rsidR="00CE1198" w:rsidRPr="00CE1198" w:rsidRDefault="00CE1198" w:rsidP="00CE1198">
      <w:pPr>
        <w:jc w:val="both"/>
        <w:rPr>
          <w:rFonts w:ascii="Arial" w:hAnsi="Arial" w:cs="Arial"/>
          <w:sz w:val="24"/>
          <w:szCs w:val="24"/>
          <w:rtl/>
        </w:rPr>
      </w:pPr>
      <w:r w:rsidRPr="00CE1198">
        <w:rPr>
          <w:rFonts w:ascii="Arial" w:hAnsi="Arial" w:cs="Arial" w:hint="cs"/>
          <w:sz w:val="24"/>
          <w:szCs w:val="24"/>
          <w:rtl/>
        </w:rPr>
        <w:t>موارد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زیر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را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به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عنوان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جهات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زیباشناختى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و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اغراض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هنرى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آرایه‏هاى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بدیعى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مى‏توان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برشمرد</w:t>
      </w:r>
      <w:r w:rsidRPr="00CE1198">
        <w:rPr>
          <w:rFonts w:ascii="Arial" w:hAnsi="Arial" w:cs="Arial"/>
          <w:sz w:val="24"/>
          <w:szCs w:val="24"/>
          <w:rtl/>
        </w:rPr>
        <w:t>:</w:t>
      </w:r>
    </w:p>
    <w:p w:rsidR="00CE1198" w:rsidRPr="00CE1198" w:rsidRDefault="00CE1198" w:rsidP="00CE1198">
      <w:pPr>
        <w:jc w:val="both"/>
        <w:rPr>
          <w:rFonts w:ascii="Arial" w:hAnsi="Arial" w:cs="Arial"/>
          <w:sz w:val="24"/>
          <w:szCs w:val="24"/>
          <w:rtl/>
        </w:rPr>
      </w:pPr>
      <w:r w:rsidRPr="00CE1198">
        <w:rPr>
          <w:rFonts w:ascii="Arial" w:hAnsi="Arial" w:cs="Arial"/>
          <w:sz w:val="24"/>
          <w:szCs w:val="24"/>
          <w:rtl/>
        </w:rPr>
        <w:t>1-</w:t>
      </w:r>
      <w:r w:rsidRPr="00CE1198">
        <w:rPr>
          <w:rFonts w:ascii="Arial" w:hAnsi="Arial" w:cs="Arial" w:hint="cs"/>
          <w:sz w:val="24"/>
          <w:szCs w:val="24"/>
          <w:rtl/>
        </w:rPr>
        <w:t>آهنگین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ساختن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کلام</w:t>
      </w:r>
      <w:r w:rsidRPr="00CE1198">
        <w:rPr>
          <w:rFonts w:ascii="Arial" w:hAnsi="Arial" w:cs="Arial"/>
          <w:sz w:val="24"/>
          <w:szCs w:val="24"/>
          <w:rtl/>
        </w:rPr>
        <w:t xml:space="preserve"> 2-</w:t>
      </w:r>
      <w:r w:rsidRPr="00CE1198">
        <w:rPr>
          <w:rFonts w:ascii="Arial" w:hAnsi="Arial" w:cs="Arial" w:hint="cs"/>
          <w:sz w:val="24"/>
          <w:szCs w:val="24"/>
          <w:rtl/>
        </w:rPr>
        <w:t>ایجاد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تداعى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معانى</w:t>
      </w:r>
      <w:r w:rsidRPr="00CE1198">
        <w:rPr>
          <w:rFonts w:ascii="Arial" w:hAnsi="Arial" w:cs="Arial"/>
          <w:sz w:val="24"/>
          <w:szCs w:val="24"/>
          <w:rtl/>
        </w:rPr>
        <w:t xml:space="preserve"> 3-</w:t>
      </w:r>
      <w:r w:rsidRPr="00CE1198">
        <w:rPr>
          <w:rFonts w:ascii="Arial" w:hAnsi="Arial" w:cs="Arial" w:hint="cs"/>
          <w:sz w:val="24"/>
          <w:szCs w:val="24"/>
          <w:rtl/>
        </w:rPr>
        <w:t>غرابت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بخشیدن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به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کلام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و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حیرت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آفرینى</w:t>
      </w:r>
      <w:r w:rsidRPr="00CE1198">
        <w:rPr>
          <w:rFonts w:ascii="Arial" w:hAnsi="Arial" w:cs="Arial"/>
          <w:sz w:val="24"/>
          <w:szCs w:val="24"/>
          <w:rtl/>
        </w:rPr>
        <w:t xml:space="preserve"> 4-</w:t>
      </w:r>
      <w:r w:rsidRPr="00CE1198">
        <w:rPr>
          <w:rFonts w:ascii="Arial" w:hAnsi="Arial" w:cs="Arial" w:hint="cs"/>
          <w:sz w:val="24"/>
          <w:szCs w:val="24"/>
          <w:rtl/>
        </w:rPr>
        <w:t>تبدیل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کلام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به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زبان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ادبى</w:t>
      </w:r>
      <w:r w:rsidRPr="00CE1198">
        <w:rPr>
          <w:rFonts w:ascii="Arial" w:hAnsi="Arial" w:cs="Arial"/>
          <w:sz w:val="24"/>
          <w:szCs w:val="24"/>
          <w:rtl/>
        </w:rPr>
        <w:t xml:space="preserve"> 5-</w:t>
      </w:r>
      <w:r w:rsidRPr="00CE1198">
        <w:rPr>
          <w:rFonts w:ascii="Arial" w:hAnsi="Arial" w:cs="Arial" w:hint="cs"/>
          <w:sz w:val="24"/>
          <w:szCs w:val="24"/>
          <w:rtl/>
        </w:rPr>
        <w:t>خوشایند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جلوه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دادن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و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مؤثر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ساختن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کلام</w:t>
      </w:r>
    </w:p>
    <w:p w:rsidR="00CE1198" w:rsidRPr="00CE1198" w:rsidRDefault="00CE1198" w:rsidP="00CE1198">
      <w:pPr>
        <w:jc w:val="both"/>
        <w:rPr>
          <w:rFonts w:ascii="Arial" w:hAnsi="Arial" w:cs="Arial"/>
          <w:sz w:val="24"/>
          <w:szCs w:val="24"/>
          <w:rtl/>
        </w:rPr>
      </w:pPr>
      <w:r w:rsidRPr="00CE1198">
        <w:rPr>
          <w:rFonts w:ascii="Arial" w:hAnsi="Arial" w:cs="Arial" w:hint="cs"/>
          <w:sz w:val="24"/>
          <w:szCs w:val="24"/>
          <w:rtl/>
        </w:rPr>
        <w:t>در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ارزشیابى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آرایه‏ها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مى‏توان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ترتیب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بندى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را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لحاظ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کرد؛به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این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معنى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که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صنایعى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که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در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بلاغت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و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معنى‏آفرینى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نقش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دارند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از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صنایعى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که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به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تخیل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ادبى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و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محتواى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سخن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ربطى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ندارند،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تفکیک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شود</w:t>
      </w:r>
      <w:r w:rsidRPr="00CE1198">
        <w:rPr>
          <w:rFonts w:ascii="Arial" w:hAnsi="Arial" w:cs="Arial"/>
          <w:sz w:val="24"/>
          <w:szCs w:val="24"/>
          <w:rtl/>
        </w:rPr>
        <w:t>.</w:t>
      </w:r>
      <w:r w:rsidRPr="00CE1198">
        <w:rPr>
          <w:rFonts w:ascii="Arial" w:hAnsi="Arial" w:cs="Arial" w:hint="cs"/>
          <w:sz w:val="24"/>
          <w:szCs w:val="24"/>
          <w:rtl/>
        </w:rPr>
        <w:t>از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سوى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دیگر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در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طرح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صنایع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مى‏توان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آرایه‏هایى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را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که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ماهیتا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شبیه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به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هم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هستند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و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بین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آنها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سنخیتى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وجود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دارد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در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یک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گروه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قرار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داد</w:t>
      </w:r>
      <w:r w:rsidRPr="00CE1198">
        <w:rPr>
          <w:rFonts w:ascii="Arial" w:hAnsi="Arial" w:cs="Arial"/>
          <w:sz w:val="24"/>
          <w:szCs w:val="24"/>
          <w:rtl/>
        </w:rPr>
        <w:t xml:space="preserve">. </w:t>
      </w:r>
      <w:r w:rsidRPr="00CE1198">
        <w:rPr>
          <w:rFonts w:ascii="Arial" w:hAnsi="Arial" w:cs="Arial" w:hint="cs"/>
          <w:sz w:val="24"/>
          <w:szCs w:val="24"/>
          <w:rtl/>
        </w:rPr>
        <w:t>این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نوع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نگرش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سبب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خواهد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شد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آرایه‏ها،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دقیقتر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به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محک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نقد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گذارده،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و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آموزش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آنها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آسانتر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شود</w:t>
      </w:r>
      <w:r w:rsidRPr="00CE1198">
        <w:rPr>
          <w:rFonts w:ascii="Arial" w:hAnsi="Arial" w:cs="Arial"/>
          <w:sz w:val="24"/>
          <w:szCs w:val="24"/>
          <w:rtl/>
        </w:rPr>
        <w:t>.</w:t>
      </w:r>
    </w:p>
    <w:p w:rsidR="00CE1198" w:rsidRPr="00CE1198" w:rsidRDefault="00CE1198" w:rsidP="00CE1198">
      <w:pPr>
        <w:jc w:val="both"/>
        <w:rPr>
          <w:rFonts w:ascii="Arial" w:hAnsi="Arial" w:cs="Arial"/>
          <w:sz w:val="24"/>
          <w:szCs w:val="24"/>
          <w:rtl/>
        </w:rPr>
      </w:pPr>
      <w:r w:rsidRPr="00CE1198">
        <w:rPr>
          <w:rFonts w:ascii="Arial" w:hAnsi="Arial" w:cs="Arial" w:hint="cs"/>
          <w:sz w:val="24"/>
          <w:szCs w:val="24"/>
          <w:rtl/>
        </w:rPr>
        <w:t>بى‏توجهى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مؤلفان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به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مبانى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زیباشناختى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و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بى‏دقتى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آنها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در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بررسیها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و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مطالعات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ادبى،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باعث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آشفتگى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در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طرح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مباحث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بدیع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و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درهم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آمیختن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آن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با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سایر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مسایل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و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نکات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ادبى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و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غیر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ادبى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شده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است؛لذا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روشن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نبودن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معیارهاى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سنجش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و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نقد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صنایع،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مشکلاتى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را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پدید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آورده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و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سبب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بروز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نارساییها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در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تدوین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دانش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بدیع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گردیده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است</w:t>
      </w:r>
      <w:r w:rsidRPr="00CE1198">
        <w:rPr>
          <w:rFonts w:ascii="Arial" w:hAnsi="Arial" w:cs="Arial"/>
          <w:sz w:val="24"/>
          <w:szCs w:val="24"/>
          <w:rtl/>
        </w:rPr>
        <w:t>.</w:t>
      </w:r>
    </w:p>
    <w:p w:rsidR="00CE1198" w:rsidRPr="00CE1198" w:rsidRDefault="00CE1198" w:rsidP="00CE1198">
      <w:pPr>
        <w:jc w:val="both"/>
        <w:rPr>
          <w:rFonts w:ascii="Arial" w:hAnsi="Arial" w:cs="Arial"/>
          <w:sz w:val="24"/>
          <w:szCs w:val="24"/>
          <w:rtl/>
        </w:rPr>
      </w:pPr>
      <w:r w:rsidRPr="00CE1198">
        <w:rPr>
          <w:rFonts w:ascii="Arial" w:hAnsi="Arial" w:cs="Arial" w:hint="cs"/>
          <w:sz w:val="24"/>
          <w:szCs w:val="24"/>
          <w:rtl/>
        </w:rPr>
        <w:t>مهمترین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نارساییها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و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معایب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کتابهاى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بدیعى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عبارتند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از</w:t>
      </w:r>
      <w:r w:rsidRPr="00CE1198">
        <w:rPr>
          <w:rFonts w:ascii="Arial" w:hAnsi="Arial" w:cs="Arial"/>
          <w:sz w:val="24"/>
          <w:szCs w:val="24"/>
          <w:rtl/>
        </w:rPr>
        <w:t>:1-</w:t>
      </w:r>
      <w:r w:rsidRPr="00CE1198">
        <w:rPr>
          <w:rFonts w:ascii="Arial" w:hAnsi="Arial" w:cs="Arial" w:hint="cs"/>
          <w:sz w:val="24"/>
          <w:szCs w:val="24"/>
          <w:rtl/>
        </w:rPr>
        <w:t>نارسایى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در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تعاریف</w:t>
      </w:r>
      <w:r w:rsidRPr="00CE1198">
        <w:rPr>
          <w:rFonts w:ascii="Arial" w:hAnsi="Arial" w:cs="Arial"/>
          <w:sz w:val="24"/>
          <w:szCs w:val="24"/>
          <w:rtl/>
        </w:rPr>
        <w:t xml:space="preserve"> 2-</w:t>
      </w:r>
      <w:r w:rsidRPr="00CE1198">
        <w:rPr>
          <w:rFonts w:ascii="Arial" w:hAnsi="Arial" w:cs="Arial" w:hint="cs"/>
          <w:sz w:val="24"/>
          <w:szCs w:val="24"/>
          <w:rtl/>
        </w:rPr>
        <w:t>نامگذارى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مجدد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یک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صنعت</w:t>
      </w:r>
      <w:r w:rsidRPr="00CE1198">
        <w:rPr>
          <w:rFonts w:ascii="Arial" w:hAnsi="Arial" w:cs="Arial"/>
          <w:sz w:val="24"/>
          <w:szCs w:val="24"/>
          <w:rtl/>
        </w:rPr>
        <w:t xml:space="preserve"> 3-</w:t>
      </w:r>
      <w:r w:rsidRPr="00CE1198">
        <w:rPr>
          <w:rFonts w:ascii="Arial" w:hAnsi="Arial" w:cs="Arial" w:hint="cs"/>
          <w:sz w:val="24"/>
          <w:szCs w:val="24"/>
          <w:rtl/>
        </w:rPr>
        <w:t>اختلاف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در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نامگذارى</w:t>
      </w:r>
      <w:r w:rsidRPr="00CE1198">
        <w:rPr>
          <w:rFonts w:ascii="Arial" w:hAnsi="Arial" w:cs="Arial"/>
          <w:sz w:val="24"/>
          <w:szCs w:val="24"/>
          <w:rtl/>
        </w:rPr>
        <w:t xml:space="preserve"> 4-</w:t>
      </w:r>
      <w:r w:rsidRPr="00CE1198">
        <w:rPr>
          <w:rFonts w:ascii="Arial" w:hAnsi="Arial" w:cs="Arial" w:hint="cs"/>
          <w:sz w:val="24"/>
          <w:szCs w:val="24"/>
          <w:rtl/>
        </w:rPr>
        <w:t>متفاوت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بودن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معنى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یک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اصطلاح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واحد</w:t>
      </w:r>
      <w:r w:rsidRPr="00CE1198">
        <w:rPr>
          <w:rFonts w:ascii="Arial" w:hAnsi="Arial" w:cs="Arial"/>
          <w:sz w:val="24"/>
          <w:szCs w:val="24"/>
          <w:rtl/>
        </w:rPr>
        <w:t xml:space="preserve"> 5-</w:t>
      </w:r>
      <w:r w:rsidRPr="00CE1198">
        <w:rPr>
          <w:rFonts w:ascii="Arial" w:hAnsi="Arial" w:cs="Arial" w:hint="cs"/>
          <w:sz w:val="24"/>
          <w:szCs w:val="24"/>
          <w:rtl/>
        </w:rPr>
        <w:t>افزایش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بى‏مورد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اصطلاحات</w:t>
      </w:r>
      <w:r w:rsidRPr="00CE1198">
        <w:rPr>
          <w:rFonts w:ascii="Arial" w:hAnsi="Arial" w:cs="Arial"/>
          <w:sz w:val="24"/>
          <w:szCs w:val="24"/>
          <w:rtl/>
        </w:rPr>
        <w:t xml:space="preserve"> 6-</w:t>
      </w:r>
      <w:r w:rsidRPr="00CE1198">
        <w:rPr>
          <w:rFonts w:ascii="Arial" w:hAnsi="Arial" w:cs="Arial" w:hint="cs"/>
          <w:sz w:val="24"/>
          <w:szCs w:val="24"/>
          <w:rtl/>
        </w:rPr>
        <w:t>آمیختن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گفتار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و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نوشتار</w:t>
      </w:r>
      <w:r w:rsidRPr="00CE1198">
        <w:rPr>
          <w:rFonts w:ascii="Arial" w:hAnsi="Arial" w:cs="Arial"/>
          <w:sz w:val="24"/>
          <w:szCs w:val="24"/>
          <w:rtl/>
        </w:rPr>
        <w:t xml:space="preserve"> 7-</w:t>
      </w:r>
      <w:r w:rsidRPr="00CE1198">
        <w:rPr>
          <w:rFonts w:ascii="Arial" w:hAnsi="Arial" w:cs="Arial" w:hint="cs"/>
          <w:sz w:val="24"/>
          <w:szCs w:val="24"/>
          <w:rtl/>
        </w:rPr>
        <w:t>طرح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فنون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ادبى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عربى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در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فارسى</w:t>
      </w:r>
      <w:r w:rsidRPr="00CE1198">
        <w:rPr>
          <w:rFonts w:ascii="Arial" w:hAnsi="Arial" w:cs="Arial"/>
          <w:sz w:val="24"/>
          <w:szCs w:val="24"/>
          <w:rtl/>
        </w:rPr>
        <w:t xml:space="preserve"> 8-</w:t>
      </w:r>
      <w:r w:rsidRPr="00CE1198">
        <w:rPr>
          <w:rFonts w:ascii="Arial" w:hAnsi="Arial" w:cs="Arial" w:hint="cs"/>
          <w:sz w:val="24"/>
          <w:szCs w:val="24"/>
          <w:rtl/>
        </w:rPr>
        <w:t>ابداعات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غیر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ادبى</w:t>
      </w:r>
      <w:r w:rsidRPr="00CE1198">
        <w:rPr>
          <w:rFonts w:ascii="Arial" w:hAnsi="Arial" w:cs="Arial"/>
          <w:sz w:val="24"/>
          <w:szCs w:val="24"/>
          <w:rtl/>
        </w:rPr>
        <w:t xml:space="preserve"> 9-</w:t>
      </w:r>
      <w:r w:rsidRPr="00CE1198">
        <w:rPr>
          <w:rFonts w:ascii="Arial" w:hAnsi="Arial" w:cs="Arial" w:hint="cs"/>
          <w:sz w:val="24"/>
          <w:szCs w:val="24"/>
          <w:rtl/>
        </w:rPr>
        <w:t>طرح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تفنن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در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کنار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صنعت</w:t>
      </w:r>
      <w:r w:rsidRPr="00CE1198">
        <w:rPr>
          <w:rFonts w:ascii="Arial" w:hAnsi="Arial" w:cs="Arial"/>
          <w:sz w:val="24"/>
          <w:szCs w:val="24"/>
          <w:rtl/>
        </w:rPr>
        <w:t xml:space="preserve"> 10-</w:t>
      </w:r>
      <w:r w:rsidRPr="00CE1198">
        <w:rPr>
          <w:rFonts w:ascii="Arial" w:hAnsi="Arial" w:cs="Arial" w:hint="cs"/>
          <w:sz w:val="24"/>
          <w:szCs w:val="24"/>
          <w:rtl/>
        </w:rPr>
        <w:t>بى‏توجهى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به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برخى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از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آرایه‏ها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و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زیباییهاى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کلام</w:t>
      </w:r>
      <w:r w:rsidRPr="00CE1198">
        <w:rPr>
          <w:rFonts w:ascii="Arial" w:hAnsi="Arial" w:cs="Arial"/>
          <w:sz w:val="24"/>
          <w:szCs w:val="24"/>
          <w:rtl/>
        </w:rPr>
        <w:t>:</w:t>
      </w:r>
      <w:r w:rsidRPr="00CE1198">
        <w:rPr>
          <w:rFonts w:ascii="Arial" w:hAnsi="Arial" w:cs="Arial" w:hint="cs"/>
          <w:sz w:val="24"/>
          <w:szCs w:val="24"/>
          <w:rtl/>
        </w:rPr>
        <w:t>در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کنار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مجموعه‏اى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وسیع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از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فنون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و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صناعات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ادبى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که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در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کتابهاى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بلاغى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جمع‏آمده‏اند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باعث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شده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است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به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برخى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از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صناعات،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که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اتفاقا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از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شگردهاى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پر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بسامد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ادب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فارسى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به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شمار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مى‏روند،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توجهى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نشده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است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و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حتى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در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برخى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از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کتابها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تحت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عنوان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آفتهاى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سلاست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آمده‏اند</w:t>
      </w:r>
      <w:r w:rsidRPr="00CE1198">
        <w:rPr>
          <w:rFonts w:ascii="Arial" w:hAnsi="Arial" w:cs="Arial"/>
          <w:sz w:val="24"/>
          <w:szCs w:val="24"/>
          <w:rtl/>
        </w:rPr>
        <w:t>. 11-</w:t>
      </w:r>
      <w:r w:rsidRPr="00CE1198">
        <w:rPr>
          <w:rFonts w:ascii="Arial" w:hAnsi="Arial" w:cs="Arial" w:hint="cs"/>
          <w:sz w:val="24"/>
          <w:szCs w:val="24"/>
          <w:rtl/>
        </w:rPr>
        <w:t>بى‏توجهى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به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طبقه‏بندى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صنایع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و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اغتشاش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در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طرح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مطالب</w:t>
      </w:r>
      <w:r w:rsidRPr="00CE1198">
        <w:rPr>
          <w:rFonts w:ascii="Arial" w:hAnsi="Arial" w:cs="Arial"/>
          <w:sz w:val="24"/>
          <w:szCs w:val="24"/>
          <w:rtl/>
        </w:rPr>
        <w:t>:</w:t>
      </w:r>
      <w:r w:rsidRPr="00CE1198">
        <w:rPr>
          <w:rFonts w:ascii="Arial" w:hAnsi="Arial" w:cs="Arial" w:hint="cs"/>
          <w:sz w:val="24"/>
          <w:szCs w:val="24"/>
          <w:rtl/>
        </w:rPr>
        <w:t>مؤلفان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آثار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بدیعى،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صنایع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را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به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گونه‏اى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طبقه‏بندى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کرده‏اند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که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ارتباط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بین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آنها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معلوم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نیست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و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هر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صنعت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را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گویى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جداگانه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در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نظر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گرفته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و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بحث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کرده‏اند</w:t>
      </w:r>
      <w:r w:rsidRPr="00CE1198">
        <w:rPr>
          <w:rFonts w:ascii="Arial" w:hAnsi="Arial" w:cs="Arial"/>
          <w:sz w:val="24"/>
          <w:szCs w:val="24"/>
          <w:rtl/>
        </w:rPr>
        <w:t>.</w:t>
      </w:r>
      <w:r w:rsidRPr="00CE1198">
        <w:rPr>
          <w:rFonts w:ascii="Arial" w:hAnsi="Arial" w:cs="Arial" w:hint="cs"/>
          <w:sz w:val="24"/>
          <w:szCs w:val="24"/>
          <w:rtl/>
        </w:rPr>
        <w:t>برخى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صنایع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را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به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ترتیب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حروف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الفبا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آورده‏اند</w:t>
      </w:r>
      <w:r w:rsidRPr="00CE1198">
        <w:rPr>
          <w:rFonts w:ascii="Arial" w:hAnsi="Arial" w:cs="Arial"/>
          <w:sz w:val="24"/>
          <w:szCs w:val="24"/>
          <w:rtl/>
        </w:rPr>
        <w:t>.12-</w:t>
      </w:r>
      <w:r w:rsidRPr="00CE1198">
        <w:rPr>
          <w:rFonts w:ascii="Arial" w:hAnsi="Arial" w:cs="Arial" w:hint="cs"/>
          <w:sz w:val="24"/>
          <w:szCs w:val="24"/>
          <w:rtl/>
        </w:rPr>
        <w:t>در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آمیختن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بدیع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با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سایر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مباحث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و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فنون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ادبى</w:t>
      </w:r>
      <w:r w:rsidRPr="00CE1198">
        <w:rPr>
          <w:rFonts w:ascii="Arial" w:hAnsi="Arial" w:cs="Arial"/>
          <w:sz w:val="24"/>
          <w:szCs w:val="24"/>
          <w:rtl/>
        </w:rPr>
        <w:t>:</w:t>
      </w:r>
      <w:r w:rsidRPr="00CE1198">
        <w:rPr>
          <w:rFonts w:ascii="Arial" w:hAnsi="Arial" w:cs="Arial" w:hint="cs"/>
          <w:sz w:val="24"/>
          <w:szCs w:val="24"/>
          <w:rtl/>
        </w:rPr>
        <w:t>از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جمله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معایب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lastRenderedPageBreak/>
        <w:t>بررسیهاى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پیشینیان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و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کتابهاى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بدیعى،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آمیختگى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مباحث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بدیع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با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سایر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فنون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ادبى</w:t>
      </w:r>
      <w:r w:rsidRPr="00CE1198">
        <w:rPr>
          <w:rFonts w:ascii="Arial" w:hAnsi="Arial" w:cs="Arial"/>
          <w:sz w:val="24"/>
          <w:szCs w:val="24"/>
          <w:rtl/>
        </w:rPr>
        <w:t>(</w:t>
      </w:r>
      <w:r w:rsidRPr="00CE1198">
        <w:rPr>
          <w:rFonts w:ascii="Arial" w:hAnsi="Arial" w:cs="Arial" w:hint="cs"/>
          <w:sz w:val="24"/>
          <w:szCs w:val="24"/>
          <w:rtl/>
        </w:rPr>
        <w:t>مثل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قافیه،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عروض،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نقد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ادبى،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انواع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ادبى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و</w:t>
      </w:r>
      <w:r w:rsidRPr="00CE1198">
        <w:rPr>
          <w:rFonts w:ascii="Arial" w:hAnsi="Arial" w:cs="Arial"/>
          <w:sz w:val="24"/>
          <w:szCs w:val="24"/>
          <w:rtl/>
        </w:rPr>
        <w:t>...)</w:t>
      </w:r>
      <w:r w:rsidRPr="00CE1198">
        <w:rPr>
          <w:rFonts w:ascii="Arial" w:hAnsi="Arial" w:cs="Arial" w:hint="cs"/>
          <w:sz w:val="24"/>
          <w:szCs w:val="24"/>
          <w:rtl/>
        </w:rPr>
        <w:t>و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طرح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مباحث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زاید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و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بى‏ربط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در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آن</w:t>
      </w:r>
      <w:r w:rsidRPr="00CE1198">
        <w:rPr>
          <w:rFonts w:ascii="Arial" w:hAnsi="Arial" w:cs="Arial"/>
          <w:sz w:val="24"/>
          <w:szCs w:val="24"/>
          <w:rtl/>
        </w:rPr>
        <w:t xml:space="preserve"> </w:t>
      </w:r>
      <w:r w:rsidRPr="00CE1198">
        <w:rPr>
          <w:rFonts w:ascii="Arial" w:hAnsi="Arial" w:cs="Arial" w:hint="cs"/>
          <w:sz w:val="24"/>
          <w:szCs w:val="24"/>
          <w:rtl/>
        </w:rPr>
        <w:t>است</w:t>
      </w:r>
      <w:r w:rsidRPr="00CE1198">
        <w:rPr>
          <w:rFonts w:ascii="Arial" w:hAnsi="Arial" w:cs="Arial"/>
          <w:sz w:val="24"/>
          <w:szCs w:val="24"/>
          <w:rtl/>
        </w:rPr>
        <w:t>.</w:t>
      </w:r>
    </w:p>
    <w:p w:rsidR="00F23B6E" w:rsidRPr="00CE1198" w:rsidRDefault="00F23B6E" w:rsidP="00CE1198">
      <w:pPr>
        <w:jc w:val="both"/>
        <w:rPr>
          <w:rFonts w:ascii="Arial" w:hAnsi="Arial" w:cs="Arial"/>
          <w:sz w:val="24"/>
          <w:szCs w:val="24"/>
          <w:rtl/>
        </w:rPr>
      </w:pPr>
    </w:p>
    <w:sectPr w:rsidR="00F23B6E" w:rsidRPr="00CE1198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0B7C"/>
    <w:rsid w:val="00260B7C"/>
    <w:rsid w:val="00605509"/>
    <w:rsid w:val="00AC3751"/>
    <w:rsid w:val="00B36D51"/>
    <w:rsid w:val="00C07F93"/>
    <w:rsid w:val="00CD5368"/>
    <w:rsid w:val="00CE1198"/>
    <w:rsid w:val="00E95B75"/>
    <w:rsid w:val="00EB5758"/>
    <w:rsid w:val="00F23B6E"/>
    <w:rsid w:val="00F77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4286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2012-02-14T10:26:00Z</dcterms:created>
  <dcterms:modified xsi:type="dcterms:W3CDTF">2012-02-14T10:26:00Z</dcterms:modified>
</cp:coreProperties>
</file>