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A96" w:rsidRDefault="005C1A96" w:rsidP="005C1A96">
      <w:pPr>
        <w:bidi/>
        <w:jc w:val="both"/>
        <w:rPr>
          <w:rFonts w:ascii="Arial" w:hAnsi="Arial" w:cs="Arial" w:hint="cs"/>
          <w:sz w:val="28"/>
          <w:szCs w:val="28"/>
          <w:rtl/>
        </w:rPr>
      </w:pPr>
      <w:r w:rsidRPr="005C1A96">
        <w:rPr>
          <w:rFonts w:ascii="Arial" w:hAnsi="Arial" w:cs="Arial"/>
          <w:sz w:val="24"/>
          <w:szCs w:val="24"/>
        </w:rPr>
        <w:t xml:space="preserve">     </w:t>
      </w:r>
      <w:r w:rsidRPr="005C1A96">
        <w:rPr>
          <w:rFonts w:ascii="Arial" w:hAnsi="Arial" w:cs="Arial" w:hint="cs"/>
          <w:sz w:val="28"/>
          <w:szCs w:val="28"/>
          <w:rtl/>
        </w:rPr>
        <w:t>زن</w:t>
      </w:r>
      <w:r w:rsidRPr="005C1A96">
        <w:rPr>
          <w:rFonts w:ascii="Arial" w:hAnsi="Arial" w:cs="Arial"/>
          <w:sz w:val="28"/>
          <w:szCs w:val="28"/>
          <w:rtl/>
        </w:rPr>
        <w:t xml:space="preserve"> </w:t>
      </w:r>
      <w:r w:rsidRPr="005C1A96">
        <w:rPr>
          <w:rFonts w:ascii="Arial" w:hAnsi="Arial" w:cs="Arial" w:hint="cs"/>
          <w:sz w:val="28"/>
          <w:szCs w:val="28"/>
          <w:rtl/>
        </w:rPr>
        <w:t>و</w:t>
      </w:r>
      <w:r w:rsidRPr="005C1A96">
        <w:rPr>
          <w:rFonts w:ascii="Arial" w:hAnsi="Arial" w:cs="Arial"/>
          <w:sz w:val="28"/>
          <w:szCs w:val="28"/>
          <w:rtl/>
        </w:rPr>
        <w:t xml:space="preserve"> </w:t>
      </w:r>
      <w:r w:rsidRPr="005C1A96">
        <w:rPr>
          <w:rFonts w:ascii="Arial" w:hAnsi="Arial" w:cs="Arial" w:hint="cs"/>
          <w:sz w:val="28"/>
          <w:szCs w:val="28"/>
          <w:rtl/>
        </w:rPr>
        <w:t>مهدويت</w:t>
      </w:r>
    </w:p>
    <w:p w:rsidR="005C1A96" w:rsidRPr="005C1A96" w:rsidRDefault="005C1A96" w:rsidP="005C1A96">
      <w:pPr>
        <w:bidi/>
        <w:jc w:val="both"/>
        <w:rPr>
          <w:rFonts w:ascii="Arial" w:hAnsi="Arial" w:cs="Arial"/>
          <w:sz w:val="28"/>
          <w:szCs w:val="28"/>
        </w:rPr>
      </w:pPr>
    </w:p>
    <w:p w:rsidR="005C1A96" w:rsidRDefault="005C1A96" w:rsidP="005C1A96">
      <w:pPr>
        <w:bidi/>
        <w:jc w:val="both"/>
        <w:rPr>
          <w:rFonts w:ascii="Arial" w:hAnsi="Arial" w:cs="Arial"/>
          <w:sz w:val="24"/>
          <w:szCs w:val="24"/>
        </w:rPr>
      </w:pPr>
      <w:r w:rsidRPr="005C1A96">
        <w:rPr>
          <w:rFonts w:ascii="Arial" w:hAnsi="Arial" w:cs="Arial" w:hint="cs"/>
          <w:sz w:val="24"/>
          <w:szCs w:val="24"/>
          <w:rtl/>
        </w:rPr>
        <w:t>يکي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از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عرصه</w:t>
      </w:r>
      <w:r w:rsidRPr="005C1A96">
        <w:rPr>
          <w:rFonts w:ascii="Arial" w:hAnsi="Arial" w:cs="Arial" w:hint="eastAsia"/>
          <w:sz w:val="24"/>
          <w:szCs w:val="24"/>
          <w:rtl/>
        </w:rPr>
        <w:t>­</w:t>
      </w:r>
      <w:r w:rsidRPr="005C1A96">
        <w:rPr>
          <w:rFonts w:ascii="Arial" w:hAnsi="Arial" w:cs="Arial" w:hint="cs"/>
          <w:sz w:val="24"/>
          <w:szCs w:val="24"/>
          <w:rtl/>
        </w:rPr>
        <w:t>هاي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مهم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و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در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عين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حال،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نيازمند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فراهم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سازي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زمينه</w:t>
      </w:r>
      <w:r w:rsidRPr="005C1A96">
        <w:rPr>
          <w:rFonts w:ascii="Arial" w:hAnsi="Arial" w:cs="Arial" w:hint="eastAsia"/>
          <w:sz w:val="24"/>
          <w:szCs w:val="24"/>
          <w:rtl/>
        </w:rPr>
        <w:t>­</w:t>
      </w:r>
      <w:r w:rsidRPr="005C1A96">
        <w:rPr>
          <w:rFonts w:ascii="Arial" w:hAnsi="Arial" w:cs="Arial" w:hint="cs"/>
          <w:sz w:val="24"/>
          <w:szCs w:val="24"/>
          <w:rtl/>
        </w:rPr>
        <w:t>هاي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مطالعه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و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تحقيق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در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حوزه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مهدويت‌پژوهي،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بررسي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مسائل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مرتبط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با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زنان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در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فرهنگ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مهدوي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است</w:t>
      </w:r>
      <w:r w:rsidRPr="005C1A96">
        <w:rPr>
          <w:rFonts w:ascii="Arial" w:hAnsi="Arial" w:cs="Arial"/>
          <w:sz w:val="24"/>
          <w:szCs w:val="24"/>
          <w:rtl/>
        </w:rPr>
        <w:t xml:space="preserve">. </w:t>
      </w:r>
      <w:r w:rsidRPr="005C1A96">
        <w:rPr>
          <w:rFonts w:ascii="Arial" w:hAnsi="Arial" w:cs="Arial" w:hint="cs"/>
          <w:sz w:val="24"/>
          <w:szCs w:val="24"/>
          <w:rtl/>
        </w:rPr>
        <w:t>زنان،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بخش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عمده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يک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جامعه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را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تشکيل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داده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و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با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توجه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به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نقش‌هاي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خاص</w:t>
      </w:r>
      <w:r w:rsidRPr="005C1A96">
        <w:rPr>
          <w:rFonts w:ascii="Arial" w:hAnsi="Arial" w:cs="Arial" w:hint="eastAsia"/>
          <w:sz w:val="24"/>
          <w:szCs w:val="24"/>
          <w:rtl/>
        </w:rPr>
        <w:t>­</w:t>
      </w:r>
      <w:r w:rsidRPr="005C1A96">
        <w:rPr>
          <w:rFonts w:ascii="Arial" w:hAnsi="Arial" w:cs="Arial" w:hint="cs"/>
          <w:sz w:val="24"/>
          <w:szCs w:val="24"/>
          <w:rtl/>
        </w:rPr>
        <w:t>شان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در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عرصه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خانواده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و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جامعه،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توجه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به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آنان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در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هر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گونه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برنامه‌ريزي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ترويج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فرهنگ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مهدوي،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لازم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و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ضروري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است</w:t>
      </w:r>
      <w:r w:rsidRPr="005C1A96">
        <w:rPr>
          <w:rFonts w:ascii="Arial" w:hAnsi="Arial" w:cs="Arial"/>
          <w:sz w:val="24"/>
          <w:szCs w:val="24"/>
          <w:rtl/>
        </w:rPr>
        <w:t xml:space="preserve">. </w:t>
      </w:r>
      <w:r w:rsidRPr="005C1A96">
        <w:rPr>
          <w:rFonts w:ascii="Arial" w:hAnsi="Arial" w:cs="Arial" w:hint="cs"/>
          <w:sz w:val="24"/>
          <w:szCs w:val="24"/>
          <w:rtl/>
        </w:rPr>
        <w:t>با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توجه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به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نقش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تربيتي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و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مادري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زنان،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کليد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يک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جامعه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مهدوي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پويا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و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مؤثر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در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دستان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زنان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است</w:t>
      </w:r>
      <w:r w:rsidRPr="005C1A96">
        <w:rPr>
          <w:rFonts w:ascii="Arial" w:hAnsi="Arial" w:cs="Arial"/>
          <w:sz w:val="24"/>
          <w:szCs w:val="24"/>
          <w:rtl/>
        </w:rPr>
        <w:t xml:space="preserve">. </w:t>
      </w:r>
      <w:r w:rsidRPr="005C1A96">
        <w:rPr>
          <w:rFonts w:ascii="Arial" w:hAnsi="Arial" w:cs="Arial" w:hint="cs"/>
          <w:sz w:val="24"/>
          <w:szCs w:val="24"/>
          <w:rtl/>
        </w:rPr>
        <w:t>سخن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رهبر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کبير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انقلاب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اسلامي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ايران،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حضرت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امام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خميني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رحمه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الله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عليه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در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تأکيد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بر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نقش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انسان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ساز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زنان،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بياني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شيوا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و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رسا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از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اين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نکته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است</w:t>
      </w:r>
      <w:r w:rsidRPr="005C1A96">
        <w:rPr>
          <w:rFonts w:ascii="Arial" w:hAnsi="Arial" w:cs="Arial"/>
          <w:sz w:val="24"/>
          <w:szCs w:val="24"/>
          <w:rtl/>
        </w:rPr>
        <w:t>: «</w:t>
      </w:r>
      <w:r w:rsidRPr="005C1A96">
        <w:rPr>
          <w:rFonts w:ascii="Arial" w:hAnsi="Arial" w:cs="Arial" w:hint="cs"/>
          <w:sz w:val="24"/>
          <w:szCs w:val="24"/>
          <w:rtl/>
        </w:rPr>
        <w:t>از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دامن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زن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مرد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به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معراج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مي</w:t>
      </w:r>
      <w:r w:rsidRPr="005C1A96">
        <w:rPr>
          <w:rFonts w:ascii="Arial" w:hAnsi="Arial" w:cs="Arial" w:hint="eastAsia"/>
          <w:sz w:val="24"/>
          <w:szCs w:val="24"/>
          <w:rtl/>
        </w:rPr>
        <w:t>­</w:t>
      </w:r>
      <w:r w:rsidRPr="005C1A96">
        <w:rPr>
          <w:rFonts w:ascii="Arial" w:hAnsi="Arial" w:cs="Arial" w:hint="cs"/>
          <w:sz w:val="24"/>
          <w:szCs w:val="24"/>
          <w:rtl/>
        </w:rPr>
        <w:t>رود</w:t>
      </w:r>
      <w:r w:rsidRPr="005C1A96">
        <w:rPr>
          <w:rFonts w:ascii="Arial" w:hAnsi="Arial" w:cs="Arial" w:hint="eastAsia"/>
          <w:sz w:val="24"/>
          <w:szCs w:val="24"/>
          <w:rtl/>
        </w:rPr>
        <w:t>»</w:t>
      </w:r>
      <w:r w:rsidRPr="005C1A96">
        <w:rPr>
          <w:rFonts w:ascii="Arial" w:hAnsi="Arial" w:cs="Arial"/>
          <w:sz w:val="24"/>
          <w:szCs w:val="24"/>
          <w:rtl/>
        </w:rPr>
        <w:t>.[1</w:t>
      </w:r>
      <w:r w:rsidRPr="005C1A96">
        <w:rPr>
          <w:rFonts w:ascii="Arial" w:hAnsi="Arial" w:cs="Arial"/>
          <w:sz w:val="24"/>
          <w:szCs w:val="24"/>
        </w:rPr>
        <w:t>]</w:t>
      </w:r>
    </w:p>
    <w:p w:rsidR="005C1A96" w:rsidRDefault="005C1A96" w:rsidP="005C1A96">
      <w:pPr>
        <w:bidi/>
        <w:jc w:val="both"/>
        <w:rPr>
          <w:rFonts w:ascii="Arial" w:hAnsi="Arial" w:cs="Arial"/>
          <w:sz w:val="24"/>
          <w:szCs w:val="24"/>
        </w:rPr>
      </w:pPr>
      <w:r w:rsidRPr="005C1A96">
        <w:rPr>
          <w:rFonts w:ascii="Arial" w:hAnsi="Arial" w:cs="Arial" w:hint="cs"/>
          <w:sz w:val="24"/>
          <w:szCs w:val="24"/>
          <w:rtl/>
        </w:rPr>
        <w:t>اينک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که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در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چشم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اندازهاي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جهاني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ظهور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منجي؛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جهان،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منتظر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رقم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خوردن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چنين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لحظه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تاريخي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است،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ضرورت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دارد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تا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در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مجامع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علمي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و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به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تبع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آن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در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عرصه</w:t>
      </w:r>
      <w:r w:rsidRPr="005C1A96">
        <w:rPr>
          <w:rFonts w:ascii="Arial" w:hAnsi="Arial" w:cs="Arial" w:hint="eastAsia"/>
          <w:sz w:val="24"/>
          <w:szCs w:val="24"/>
          <w:rtl/>
        </w:rPr>
        <w:t>­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اجتماعي،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مکانيسم‌ها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و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جايگاه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و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نقش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زنان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در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ارتباط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با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اين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امر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مهم،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با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اتقان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و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شفافيت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علمي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کافي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مورد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بحث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و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بررسي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قرار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گيرد</w:t>
      </w:r>
      <w:r w:rsidRPr="005C1A96">
        <w:rPr>
          <w:rFonts w:ascii="Arial" w:hAnsi="Arial" w:cs="Arial"/>
          <w:sz w:val="24"/>
          <w:szCs w:val="24"/>
          <w:rtl/>
        </w:rPr>
        <w:t xml:space="preserve">. </w:t>
      </w:r>
      <w:r w:rsidRPr="005C1A96">
        <w:rPr>
          <w:rFonts w:ascii="Arial" w:hAnsi="Arial" w:cs="Arial" w:hint="cs"/>
          <w:sz w:val="24"/>
          <w:szCs w:val="24"/>
          <w:rtl/>
        </w:rPr>
        <w:t>متأسفانه،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حوزة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مطالعات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زن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و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مهدويت،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از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جمله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عرصه</w:t>
      </w:r>
      <w:r w:rsidRPr="005C1A96">
        <w:rPr>
          <w:rFonts w:ascii="Arial" w:hAnsi="Arial" w:cs="Arial" w:hint="eastAsia"/>
          <w:sz w:val="24"/>
          <w:szCs w:val="24"/>
          <w:rtl/>
        </w:rPr>
        <w:t>­</w:t>
      </w:r>
      <w:r w:rsidRPr="005C1A96">
        <w:rPr>
          <w:rFonts w:ascii="Arial" w:hAnsi="Arial" w:cs="Arial" w:hint="cs"/>
          <w:sz w:val="24"/>
          <w:szCs w:val="24"/>
          <w:rtl/>
        </w:rPr>
        <w:t>هاي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مطالعه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و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تحقيق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است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که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مورد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توجه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جدي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عالمان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و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کارشناسان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قرار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نگرفته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است</w:t>
      </w:r>
      <w:r w:rsidRPr="005C1A96">
        <w:rPr>
          <w:rFonts w:ascii="Arial" w:hAnsi="Arial" w:cs="Arial"/>
          <w:sz w:val="24"/>
          <w:szCs w:val="24"/>
          <w:rtl/>
        </w:rPr>
        <w:t xml:space="preserve">. </w:t>
      </w:r>
      <w:r w:rsidRPr="005C1A96">
        <w:rPr>
          <w:rFonts w:ascii="Arial" w:hAnsi="Arial" w:cs="Arial" w:hint="cs"/>
          <w:sz w:val="24"/>
          <w:szCs w:val="24"/>
          <w:rtl/>
        </w:rPr>
        <w:t>به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رغم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وجود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ميراث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گرانسنگ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ديني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و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آثار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ارزش‌مند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علماي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گذشته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در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فراهم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سازي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زيرساخت‌هاي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لازم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براي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مطالعه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و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تحقيق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در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اين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زمينه،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جامعه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علمي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ما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اقدام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جدي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در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اين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زمينه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انجام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نداده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است</w:t>
      </w:r>
      <w:r w:rsidRPr="005C1A96">
        <w:rPr>
          <w:rFonts w:ascii="Arial" w:hAnsi="Arial" w:cs="Arial"/>
          <w:sz w:val="24"/>
          <w:szCs w:val="24"/>
          <w:rtl/>
        </w:rPr>
        <w:t xml:space="preserve">. </w:t>
      </w:r>
      <w:r w:rsidRPr="005C1A96">
        <w:rPr>
          <w:rFonts w:ascii="Arial" w:hAnsi="Arial" w:cs="Arial" w:hint="cs"/>
          <w:sz w:val="24"/>
          <w:szCs w:val="24"/>
          <w:rtl/>
        </w:rPr>
        <w:t>هنوز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بسياري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از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عرصه</w:t>
      </w:r>
      <w:r w:rsidRPr="005C1A96">
        <w:rPr>
          <w:rFonts w:ascii="Arial" w:hAnsi="Arial" w:cs="Arial" w:hint="eastAsia"/>
          <w:sz w:val="24"/>
          <w:szCs w:val="24"/>
          <w:rtl/>
        </w:rPr>
        <w:t>­</w:t>
      </w:r>
      <w:r w:rsidRPr="005C1A96">
        <w:rPr>
          <w:rFonts w:ascii="Arial" w:hAnsi="Arial" w:cs="Arial" w:hint="cs"/>
          <w:sz w:val="24"/>
          <w:szCs w:val="24"/>
          <w:rtl/>
        </w:rPr>
        <w:t>هاي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مطالعاتي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مهدويت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از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جمله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حوزه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زن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و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مهدويت،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به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خوبي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مورد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غور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و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تفکر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قرار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نگرفته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است</w:t>
      </w:r>
      <w:r w:rsidRPr="005C1A96">
        <w:rPr>
          <w:rFonts w:ascii="Arial" w:hAnsi="Arial" w:cs="Arial"/>
          <w:sz w:val="24"/>
          <w:szCs w:val="24"/>
        </w:rPr>
        <w:t>.</w:t>
      </w:r>
    </w:p>
    <w:p w:rsidR="005C1A96" w:rsidRDefault="005C1A96" w:rsidP="005C1A96">
      <w:pPr>
        <w:bidi/>
        <w:jc w:val="both"/>
        <w:rPr>
          <w:rFonts w:ascii="Arial" w:hAnsi="Arial" w:cs="Arial"/>
          <w:sz w:val="24"/>
          <w:szCs w:val="24"/>
        </w:rPr>
      </w:pPr>
      <w:r w:rsidRPr="005C1A96">
        <w:rPr>
          <w:rFonts w:ascii="Arial" w:hAnsi="Arial" w:cs="Arial" w:hint="cs"/>
          <w:sz w:val="24"/>
          <w:szCs w:val="24"/>
          <w:rtl/>
        </w:rPr>
        <w:t>بدون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ترديد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اصول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معارف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مهدوي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در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ارتباط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با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زنان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در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منابع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ديني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ما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وجود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دارد</w:t>
      </w:r>
      <w:r w:rsidRPr="005C1A96">
        <w:rPr>
          <w:rFonts w:ascii="Arial" w:hAnsi="Arial" w:cs="Arial"/>
          <w:sz w:val="24"/>
          <w:szCs w:val="24"/>
          <w:rtl/>
        </w:rPr>
        <w:t xml:space="preserve">. </w:t>
      </w:r>
      <w:r w:rsidRPr="005C1A96">
        <w:rPr>
          <w:rFonts w:ascii="Arial" w:hAnsi="Arial" w:cs="Arial" w:hint="cs"/>
          <w:sz w:val="24"/>
          <w:szCs w:val="24"/>
          <w:rtl/>
        </w:rPr>
        <w:t>اما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نکته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حائز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اهميت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در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اين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زمينه،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تبيين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روزآمد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اين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معارف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است</w:t>
      </w:r>
      <w:r w:rsidRPr="005C1A96">
        <w:rPr>
          <w:rFonts w:ascii="Arial" w:hAnsi="Arial" w:cs="Arial"/>
          <w:sz w:val="24"/>
          <w:szCs w:val="24"/>
          <w:rtl/>
        </w:rPr>
        <w:t xml:space="preserve">. </w:t>
      </w:r>
      <w:r w:rsidRPr="005C1A96">
        <w:rPr>
          <w:rFonts w:ascii="Arial" w:hAnsi="Arial" w:cs="Arial" w:hint="cs"/>
          <w:sz w:val="24"/>
          <w:szCs w:val="24"/>
          <w:rtl/>
        </w:rPr>
        <w:t>رشد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و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گسترش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علوم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انساني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در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عرصه</w:t>
      </w:r>
      <w:r w:rsidRPr="005C1A96">
        <w:rPr>
          <w:rFonts w:ascii="Arial" w:hAnsi="Arial" w:cs="Arial" w:hint="eastAsia"/>
          <w:sz w:val="24"/>
          <w:szCs w:val="24"/>
          <w:rtl/>
        </w:rPr>
        <w:t>­</w:t>
      </w:r>
      <w:r w:rsidRPr="005C1A96">
        <w:rPr>
          <w:rFonts w:ascii="Arial" w:hAnsi="Arial" w:cs="Arial" w:hint="cs"/>
          <w:sz w:val="24"/>
          <w:szCs w:val="24"/>
          <w:rtl/>
        </w:rPr>
        <w:t>هاي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مختلف،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کمک‌هاي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شاياني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به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درک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عميقتر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معارف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ديني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در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اين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زمينه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نموده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است</w:t>
      </w:r>
      <w:r w:rsidRPr="005C1A96">
        <w:rPr>
          <w:rFonts w:ascii="Arial" w:hAnsi="Arial" w:cs="Arial"/>
          <w:sz w:val="24"/>
          <w:szCs w:val="24"/>
          <w:rtl/>
        </w:rPr>
        <w:t xml:space="preserve">. </w:t>
      </w:r>
      <w:r w:rsidRPr="005C1A96">
        <w:rPr>
          <w:rFonts w:ascii="Arial" w:hAnsi="Arial" w:cs="Arial" w:hint="cs"/>
          <w:sz w:val="24"/>
          <w:szCs w:val="24"/>
          <w:rtl/>
        </w:rPr>
        <w:t>امروزه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به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مدد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بهره</w:t>
      </w:r>
      <w:r w:rsidRPr="005C1A96">
        <w:rPr>
          <w:rFonts w:ascii="Arial" w:hAnsi="Arial" w:cs="Arial" w:hint="eastAsia"/>
          <w:sz w:val="24"/>
          <w:szCs w:val="24"/>
          <w:rtl/>
        </w:rPr>
        <w:t>­</w:t>
      </w:r>
      <w:r w:rsidRPr="005C1A96">
        <w:rPr>
          <w:rFonts w:ascii="Arial" w:hAnsi="Arial" w:cs="Arial" w:hint="cs"/>
          <w:sz w:val="24"/>
          <w:szCs w:val="24"/>
          <w:rtl/>
        </w:rPr>
        <w:t>گيري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از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اين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علوم،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مي</w:t>
      </w:r>
      <w:r w:rsidRPr="005C1A96">
        <w:rPr>
          <w:rFonts w:ascii="Arial" w:hAnsi="Arial" w:cs="Arial" w:hint="eastAsia"/>
          <w:sz w:val="24"/>
          <w:szCs w:val="24"/>
          <w:rtl/>
        </w:rPr>
        <w:t>­</w:t>
      </w:r>
      <w:r w:rsidRPr="005C1A96">
        <w:rPr>
          <w:rFonts w:ascii="Arial" w:hAnsi="Arial" w:cs="Arial" w:hint="cs"/>
          <w:sz w:val="24"/>
          <w:szCs w:val="24"/>
          <w:rtl/>
        </w:rPr>
        <w:t>توان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بسياري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از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معارف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را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که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در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لسانِ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روايات،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به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صورت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اشاره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و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اختصار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بيان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شده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است،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تبيين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مجدد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نموده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و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بسط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داد</w:t>
      </w:r>
      <w:r w:rsidRPr="005C1A96">
        <w:rPr>
          <w:rFonts w:ascii="Arial" w:hAnsi="Arial" w:cs="Arial"/>
          <w:sz w:val="24"/>
          <w:szCs w:val="24"/>
          <w:rtl/>
        </w:rPr>
        <w:t xml:space="preserve">. </w:t>
      </w:r>
      <w:r w:rsidRPr="005C1A96">
        <w:rPr>
          <w:rFonts w:ascii="Arial" w:hAnsi="Arial" w:cs="Arial" w:hint="cs"/>
          <w:sz w:val="24"/>
          <w:szCs w:val="24"/>
          <w:rtl/>
        </w:rPr>
        <w:t>رشد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و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گسترش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علوم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تربيتي،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روان‌شناسي،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جامعه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شناسي،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فلسفه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اخلاق،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مديريت،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علوم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سياسي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و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بسياري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از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علوم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ديگر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که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امروز؛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در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فرايند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نهضت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نرم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افزاري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و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توليد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علم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نمايي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از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جامعيت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حوزه</w:t>
      </w:r>
      <w:r w:rsidRPr="005C1A96">
        <w:rPr>
          <w:rFonts w:ascii="Arial" w:hAnsi="Arial" w:cs="Arial" w:hint="eastAsia"/>
          <w:sz w:val="24"/>
          <w:szCs w:val="24"/>
          <w:rtl/>
        </w:rPr>
        <w:t>­</w:t>
      </w:r>
      <w:r w:rsidRPr="005C1A96">
        <w:rPr>
          <w:rFonts w:ascii="Arial" w:hAnsi="Arial" w:cs="Arial" w:hint="cs"/>
          <w:sz w:val="24"/>
          <w:szCs w:val="24"/>
          <w:rtl/>
        </w:rPr>
        <w:t>ها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و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مراکز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علمي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ما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نويد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مي</w:t>
      </w:r>
      <w:r w:rsidRPr="005C1A96">
        <w:rPr>
          <w:rFonts w:ascii="Arial" w:hAnsi="Arial" w:cs="Arial" w:hint="eastAsia"/>
          <w:sz w:val="24"/>
          <w:szCs w:val="24"/>
          <w:rtl/>
        </w:rPr>
        <w:t>­</w:t>
      </w:r>
      <w:r w:rsidRPr="005C1A96">
        <w:rPr>
          <w:rFonts w:ascii="Arial" w:hAnsi="Arial" w:cs="Arial" w:hint="cs"/>
          <w:sz w:val="24"/>
          <w:szCs w:val="24"/>
          <w:rtl/>
        </w:rPr>
        <w:t>دهد،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بر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عالمان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هر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کدام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از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اين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حوزه</w:t>
      </w:r>
      <w:r w:rsidRPr="005C1A96">
        <w:rPr>
          <w:rFonts w:ascii="Arial" w:hAnsi="Arial" w:cs="Arial" w:hint="eastAsia"/>
          <w:sz w:val="24"/>
          <w:szCs w:val="24"/>
          <w:rtl/>
        </w:rPr>
        <w:t>­</w:t>
      </w:r>
      <w:r w:rsidRPr="005C1A96">
        <w:rPr>
          <w:rFonts w:ascii="Arial" w:hAnsi="Arial" w:cs="Arial" w:hint="cs"/>
          <w:sz w:val="24"/>
          <w:szCs w:val="24"/>
          <w:rtl/>
        </w:rPr>
        <w:t>هاي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مطالعاتي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ملزم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مي</w:t>
      </w:r>
      <w:r w:rsidRPr="005C1A96">
        <w:rPr>
          <w:rFonts w:ascii="Arial" w:hAnsi="Arial" w:cs="Arial" w:hint="eastAsia"/>
          <w:sz w:val="24"/>
          <w:szCs w:val="24"/>
          <w:rtl/>
        </w:rPr>
        <w:t>­</w:t>
      </w:r>
      <w:r w:rsidRPr="005C1A96">
        <w:rPr>
          <w:rFonts w:ascii="Arial" w:hAnsi="Arial" w:cs="Arial" w:hint="cs"/>
          <w:sz w:val="24"/>
          <w:szCs w:val="24"/>
          <w:rtl/>
        </w:rPr>
        <w:t>دارد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تا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با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تأمل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مجدد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در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لسان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و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تعابير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ديني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و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به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ويژه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معارف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گهر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بار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اهل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بيت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عصمت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و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طهارت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عليهم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السلام،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آنها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را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به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صورت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روزآمد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به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جامعه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ديني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ارائه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نمايد</w:t>
      </w:r>
      <w:r w:rsidRPr="005C1A96">
        <w:rPr>
          <w:rFonts w:ascii="Arial" w:hAnsi="Arial" w:cs="Arial"/>
          <w:sz w:val="24"/>
          <w:szCs w:val="24"/>
          <w:rtl/>
        </w:rPr>
        <w:t xml:space="preserve">. </w:t>
      </w:r>
      <w:r w:rsidRPr="005C1A96">
        <w:rPr>
          <w:rFonts w:ascii="Arial" w:hAnsi="Arial" w:cs="Arial" w:hint="cs"/>
          <w:sz w:val="24"/>
          <w:szCs w:val="24"/>
          <w:rtl/>
        </w:rPr>
        <w:t>بدون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ترديد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حوزه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معارف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زن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و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مهدويت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نيز،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يکي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از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اين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حوزه</w:t>
      </w:r>
      <w:r w:rsidRPr="005C1A96">
        <w:rPr>
          <w:rFonts w:ascii="Arial" w:hAnsi="Arial" w:cs="Arial" w:hint="eastAsia"/>
          <w:sz w:val="24"/>
          <w:szCs w:val="24"/>
          <w:rtl/>
        </w:rPr>
        <w:t>­</w:t>
      </w:r>
      <w:r w:rsidRPr="005C1A96">
        <w:rPr>
          <w:rFonts w:ascii="Arial" w:hAnsi="Arial" w:cs="Arial" w:hint="cs"/>
          <w:sz w:val="24"/>
          <w:szCs w:val="24"/>
          <w:rtl/>
        </w:rPr>
        <w:t>هاست</w:t>
      </w:r>
      <w:r w:rsidRPr="005C1A96">
        <w:rPr>
          <w:rFonts w:ascii="Arial" w:hAnsi="Arial" w:cs="Arial"/>
          <w:sz w:val="24"/>
          <w:szCs w:val="24"/>
        </w:rPr>
        <w:t>.</w:t>
      </w:r>
    </w:p>
    <w:p w:rsidR="005C1A96" w:rsidRDefault="005C1A96" w:rsidP="005C1A96">
      <w:pPr>
        <w:bidi/>
        <w:jc w:val="both"/>
        <w:rPr>
          <w:rFonts w:ascii="Arial" w:hAnsi="Arial" w:cs="Arial"/>
          <w:sz w:val="24"/>
          <w:szCs w:val="24"/>
        </w:rPr>
      </w:pPr>
      <w:r w:rsidRPr="005C1A96">
        <w:rPr>
          <w:rFonts w:ascii="Arial" w:hAnsi="Arial" w:cs="Arial" w:hint="cs"/>
          <w:sz w:val="24"/>
          <w:szCs w:val="24"/>
          <w:rtl/>
        </w:rPr>
        <w:t>آن‌چه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در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اين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شماره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به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علاقه‌مندان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معارف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مهدوي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ارائه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مي</w:t>
      </w:r>
      <w:r w:rsidRPr="005C1A96">
        <w:rPr>
          <w:rFonts w:ascii="Arial" w:hAnsi="Arial" w:cs="Arial" w:hint="eastAsia"/>
          <w:sz w:val="24"/>
          <w:szCs w:val="24"/>
          <w:rtl/>
        </w:rPr>
        <w:t>­</w:t>
      </w:r>
      <w:r w:rsidRPr="005C1A96">
        <w:rPr>
          <w:rFonts w:ascii="Arial" w:hAnsi="Arial" w:cs="Arial" w:hint="cs"/>
          <w:sz w:val="24"/>
          <w:szCs w:val="24"/>
          <w:rtl/>
        </w:rPr>
        <w:t>شود،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صرفاً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تلاشي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براي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فتح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باب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در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اين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زمينه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است</w:t>
      </w:r>
      <w:r w:rsidRPr="005C1A96">
        <w:rPr>
          <w:rFonts w:ascii="Arial" w:hAnsi="Arial" w:cs="Arial"/>
          <w:sz w:val="24"/>
          <w:szCs w:val="24"/>
          <w:rtl/>
        </w:rPr>
        <w:t xml:space="preserve">. </w:t>
      </w:r>
      <w:r w:rsidRPr="005C1A96">
        <w:rPr>
          <w:rFonts w:ascii="Arial" w:hAnsi="Arial" w:cs="Arial" w:hint="cs"/>
          <w:sz w:val="24"/>
          <w:szCs w:val="24"/>
          <w:rtl/>
        </w:rPr>
        <w:t>البته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در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گذشته،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فعاليت‌هايي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صورت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گرفته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است؛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اما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به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نظر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مي</w:t>
      </w:r>
      <w:r w:rsidRPr="005C1A96">
        <w:rPr>
          <w:rFonts w:ascii="Arial" w:hAnsi="Arial" w:cs="Arial" w:hint="eastAsia"/>
          <w:sz w:val="24"/>
          <w:szCs w:val="24"/>
          <w:rtl/>
        </w:rPr>
        <w:t>­</w:t>
      </w:r>
      <w:r w:rsidRPr="005C1A96">
        <w:rPr>
          <w:rFonts w:ascii="Arial" w:hAnsi="Arial" w:cs="Arial" w:hint="cs"/>
          <w:sz w:val="24"/>
          <w:szCs w:val="24"/>
          <w:rtl/>
        </w:rPr>
        <w:t>رسد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هنوز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کار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بيشتري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لازم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است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و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بدين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جهت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برخي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از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مباحث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مطرح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در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اين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زمينه،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صبغة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اکتشافي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و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فراهم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سازي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تحقيقات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عميق‌تر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بعدي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يافته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است</w:t>
      </w:r>
      <w:r w:rsidRPr="005C1A96">
        <w:rPr>
          <w:rFonts w:ascii="Arial" w:hAnsi="Arial" w:cs="Arial"/>
          <w:sz w:val="24"/>
          <w:szCs w:val="24"/>
        </w:rPr>
        <w:t>.</w:t>
      </w:r>
    </w:p>
    <w:p w:rsidR="005C1A96" w:rsidRDefault="005C1A96" w:rsidP="005C1A96">
      <w:pPr>
        <w:bidi/>
        <w:jc w:val="both"/>
        <w:rPr>
          <w:rFonts w:ascii="Arial" w:hAnsi="Arial" w:cs="Arial"/>
          <w:sz w:val="24"/>
          <w:szCs w:val="24"/>
        </w:rPr>
      </w:pPr>
      <w:r w:rsidRPr="005C1A96">
        <w:rPr>
          <w:rFonts w:ascii="Arial" w:hAnsi="Arial" w:cs="Arial" w:hint="cs"/>
          <w:sz w:val="24"/>
          <w:szCs w:val="24"/>
          <w:rtl/>
        </w:rPr>
        <w:t>در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اينجا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لازم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است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با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تقدير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و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تشکر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از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تمامي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محققان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محترمي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که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ما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را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در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تبيين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معارف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مهدوي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ياري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مي</w:t>
      </w:r>
      <w:r w:rsidRPr="005C1A96">
        <w:rPr>
          <w:rFonts w:ascii="Arial" w:hAnsi="Arial" w:cs="Arial" w:hint="eastAsia"/>
          <w:sz w:val="24"/>
          <w:szCs w:val="24"/>
          <w:rtl/>
        </w:rPr>
        <w:t>­</w:t>
      </w:r>
      <w:r w:rsidRPr="005C1A96">
        <w:rPr>
          <w:rFonts w:ascii="Arial" w:hAnsi="Arial" w:cs="Arial" w:hint="cs"/>
          <w:sz w:val="24"/>
          <w:szCs w:val="24"/>
          <w:rtl/>
        </w:rPr>
        <w:t>رسانند،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خاطر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نشان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سازيم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که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اميدواريم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در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آينده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با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رويکردي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مجدد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به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اين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حوزه،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مباحث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را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با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عمق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و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غناي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بيشتري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پيگيري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نماييم</w:t>
      </w:r>
      <w:r w:rsidRPr="005C1A96">
        <w:rPr>
          <w:rFonts w:ascii="Arial" w:hAnsi="Arial" w:cs="Arial"/>
          <w:sz w:val="24"/>
          <w:szCs w:val="24"/>
        </w:rPr>
        <w:t xml:space="preserve">. </w:t>
      </w:r>
    </w:p>
    <w:p w:rsidR="005C1A96" w:rsidRDefault="005C1A96" w:rsidP="005C1A96">
      <w:pPr>
        <w:bidi/>
        <w:jc w:val="both"/>
        <w:rPr>
          <w:rFonts w:ascii="Arial" w:hAnsi="Arial" w:cs="Arial"/>
          <w:sz w:val="24"/>
          <w:szCs w:val="24"/>
        </w:rPr>
      </w:pPr>
      <w:r w:rsidRPr="005C1A96">
        <w:rPr>
          <w:rFonts w:ascii="Arial" w:hAnsi="Arial" w:cs="Arial" w:hint="cs"/>
          <w:sz w:val="24"/>
          <w:szCs w:val="24"/>
          <w:rtl/>
        </w:rPr>
        <w:t>بر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خود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لازم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مي‌دانيم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از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مركز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امور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زنان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و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خانواده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رياست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جمهوري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که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با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درک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اهميت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اين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حوزه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از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معارف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ديني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و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احساس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مسئوليت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در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ترويج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فرهنگ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مهدوي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در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ميان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قشر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زنان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جامعه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اسلامي،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فصلنامه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را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مورد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توجه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و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حمايت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خويش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قرار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دادند،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تقدير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و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سپاس‌گزاري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نماييم</w:t>
      </w:r>
      <w:r w:rsidRPr="005C1A96">
        <w:rPr>
          <w:rFonts w:ascii="Arial" w:hAnsi="Arial" w:cs="Arial"/>
          <w:sz w:val="24"/>
          <w:szCs w:val="24"/>
          <w:rtl/>
        </w:rPr>
        <w:t xml:space="preserve">. </w:t>
      </w:r>
      <w:r w:rsidRPr="005C1A96">
        <w:rPr>
          <w:rFonts w:ascii="Arial" w:hAnsi="Arial" w:cs="Arial" w:hint="cs"/>
          <w:sz w:val="24"/>
          <w:szCs w:val="24"/>
          <w:rtl/>
        </w:rPr>
        <w:t>هم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چنين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از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همکاران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گرامي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در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پژوهشکده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انتظار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نور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و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به‌ويژه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گروه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تحقيقاتي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زن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و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مهدويت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آن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ـ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که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برخي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از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تحقيقات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انجام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شده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توسط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محققان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و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همکاران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آن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مرکز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را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در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اختيار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فصلنامه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قرار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دادند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ـ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تقدير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و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سپاسگزاري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مي</w:t>
      </w:r>
      <w:r w:rsidRPr="005C1A96">
        <w:rPr>
          <w:rFonts w:ascii="Arial" w:hAnsi="Arial" w:cs="Arial" w:hint="eastAsia"/>
          <w:sz w:val="24"/>
          <w:szCs w:val="24"/>
          <w:rtl/>
        </w:rPr>
        <w:t>­</w:t>
      </w:r>
      <w:r w:rsidRPr="005C1A96">
        <w:rPr>
          <w:rFonts w:ascii="Arial" w:hAnsi="Arial" w:cs="Arial" w:hint="cs"/>
          <w:sz w:val="24"/>
          <w:szCs w:val="24"/>
          <w:rtl/>
        </w:rPr>
        <w:t>کنيم</w:t>
      </w:r>
      <w:r w:rsidRPr="005C1A96">
        <w:rPr>
          <w:rFonts w:ascii="Arial" w:hAnsi="Arial" w:cs="Arial"/>
          <w:sz w:val="24"/>
          <w:szCs w:val="24"/>
        </w:rPr>
        <w:t>.</w:t>
      </w:r>
    </w:p>
    <w:p w:rsidR="00EA226F" w:rsidRPr="005C1A96" w:rsidRDefault="005C1A96" w:rsidP="005C1A96">
      <w:pPr>
        <w:bidi/>
        <w:jc w:val="both"/>
        <w:rPr>
          <w:rFonts w:ascii="Arial" w:hAnsi="Arial" w:cs="Arial"/>
          <w:sz w:val="24"/>
          <w:szCs w:val="24"/>
        </w:rPr>
      </w:pPr>
      <w:r w:rsidRPr="005C1A96">
        <w:rPr>
          <w:rFonts w:ascii="Arial" w:hAnsi="Arial" w:cs="Arial" w:hint="cs"/>
          <w:sz w:val="24"/>
          <w:szCs w:val="24"/>
          <w:rtl/>
        </w:rPr>
        <w:lastRenderedPageBreak/>
        <w:t>اميدواريم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خوانندگان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گرامي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فصلنامه،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کماکان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ما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را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با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ارائه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رهنمودها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و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انتقادات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خويش،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مورد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لطف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قرار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داده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و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فضاي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بحث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و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گفت‌وگو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در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باب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معارف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مهدوي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را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رونق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بيشتري</w:t>
      </w:r>
      <w:r w:rsidRPr="005C1A96">
        <w:rPr>
          <w:rFonts w:ascii="Arial" w:hAnsi="Arial" w:cs="Arial"/>
          <w:sz w:val="24"/>
          <w:szCs w:val="24"/>
          <w:rtl/>
        </w:rPr>
        <w:t xml:space="preserve"> </w:t>
      </w:r>
      <w:r w:rsidRPr="005C1A96">
        <w:rPr>
          <w:rFonts w:ascii="Arial" w:hAnsi="Arial" w:cs="Arial" w:hint="cs"/>
          <w:sz w:val="24"/>
          <w:szCs w:val="24"/>
          <w:rtl/>
        </w:rPr>
        <w:t>ببخشند</w:t>
      </w:r>
      <w:r w:rsidRPr="005C1A96">
        <w:rPr>
          <w:rFonts w:ascii="Arial" w:hAnsi="Arial" w:cs="Arial"/>
          <w:sz w:val="24"/>
          <w:szCs w:val="24"/>
        </w:rPr>
        <w:t>.</w:t>
      </w:r>
    </w:p>
    <w:sectPr w:rsidR="00EA226F" w:rsidRPr="005C1A96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07A0D"/>
    <w:rsid w:val="000678F2"/>
    <w:rsid w:val="00091C38"/>
    <w:rsid w:val="00107A0D"/>
    <w:rsid w:val="0014305E"/>
    <w:rsid w:val="001F663D"/>
    <w:rsid w:val="003066B5"/>
    <w:rsid w:val="00394794"/>
    <w:rsid w:val="00481872"/>
    <w:rsid w:val="00487E44"/>
    <w:rsid w:val="004A575F"/>
    <w:rsid w:val="0055081E"/>
    <w:rsid w:val="00553A0B"/>
    <w:rsid w:val="00563B9E"/>
    <w:rsid w:val="005C1A96"/>
    <w:rsid w:val="005D3CF7"/>
    <w:rsid w:val="00677E4F"/>
    <w:rsid w:val="00693A68"/>
    <w:rsid w:val="007D3DC9"/>
    <w:rsid w:val="008400ED"/>
    <w:rsid w:val="0088220F"/>
    <w:rsid w:val="0088798C"/>
    <w:rsid w:val="008E1E3E"/>
    <w:rsid w:val="00A968A8"/>
    <w:rsid w:val="00A97612"/>
    <w:rsid w:val="00B434BB"/>
    <w:rsid w:val="00CD3A19"/>
    <w:rsid w:val="00E50A8C"/>
    <w:rsid w:val="00EA226F"/>
    <w:rsid w:val="00EC30C7"/>
    <w:rsid w:val="00F53200"/>
    <w:rsid w:val="00FF5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2012-02-13T06:18:00Z</dcterms:created>
  <dcterms:modified xsi:type="dcterms:W3CDTF">2012-02-13T06:18:00Z</dcterms:modified>
</cp:coreProperties>
</file>