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09" w:rsidRPr="00AE1309" w:rsidRDefault="00AE1309" w:rsidP="00AE1309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AE1309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ظرایف ادبی در گزارشهای جنگی </w:t>
      </w:r>
    </w:p>
    <w:p w:rsidR="00AE1309" w:rsidRPr="00AE1309" w:rsidRDefault="00AE1309" w:rsidP="00AE1309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AE1309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روح بخشان، ع</w:t>
      </w:r>
    </w:p>
    <w:p w:rsidR="00AE1309" w:rsidRPr="00AE1309" w:rsidRDefault="00AE1309" w:rsidP="00AE1309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جنگنامه کِشم و جَرون‏نامه، تصحیح و تحقیقِ محمدباقر وثوقی و عبدالرّسول خیراندیش، تهران، مرکز پژوهشیِ میراث مکتوب، 1384، چهل‏وهفت + 264 ص، تصویر، تعلیقات، فهرست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یکی از رویدادهای تاریخ ایران (که چون همواره در حاشیه بوده کمتر مورد توجّهِ محققان قرار گرفته) نفوذِ استعماریِ دولت پرتغال در خلیج فارس و درگیریهای جنگی میان نیروهای نظامیِ آن کشور با سپاهیانِ ایرانی است. پرتغالیها و، کمی بعد، اسپانیائیها، که جای آنان را گرفته بودند، در جست‏وجوی منابع تازه و برای تسلّط بر سرزمینهای بیگانه جدید، از اوایل قرن دهم هجری، به اقیانوس هند راه یافتند و بر قسمتهائی از سواحل افریقا، عربستان و هندوستان چنگ انداختند و، در نیمه‏های این قرن، به تنگه هرمز و خلیج فارس رسیدند و چون توپ و تفنگ داشتند، به رغمِ کمیِ نفرات و تجهیزاتِ اندک، آسان بر نیروهای محلّی فایق آمدند تا، سرانجام، دولت مرکزی ایران ــ که کمتر به جنوب عنایت داشت ــ به فکرِ چاره‏جوئی و مقابله افتاد و به فرمانروایان محلّی، مخصوصاً امامقلی‏خان، والیِ فارس و نیرومندترین امیر منطقه، فرمانِ اقدام داد و آنان به ناحیه بندرعباس و چند ناحیه دیگر لشکر فرستادند و در تنگه هرمز و جزیره قشم، که بومیان آن را کِشم می‏نامند، به جنگ با مهاجمان پرداختند و، پس از چندین نوبت زدوخورد و پیشروی و پسروی، سرانجام بر متجاوزان غلبه کردند و آنان را بیرون راندند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این کشمکش، که چندین سال طول کشید، متأسفانه در متونِ دوره صفویه و اسنادِ رسمیِ فارسیِ آن روزگار و حتی در متونِ محلّی انعکاسِ شایسته و در خور نیافته است</w:t>
      </w:r>
      <w:r w:rsidRPr="00AE1309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AE1309">
        <w:rPr>
          <w:rFonts w:ascii="B Nazanin" w:eastAsia="Times New Roman" w:hAnsi="B Nazanin" w:cs="B Nazanin"/>
          <w:sz w:val="28"/>
          <w:szCs w:val="28"/>
          <w:rtl/>
        </w:rPr>
        <w:t xml:space="preserve">خوشبختانه، کوششهای دو تن از پژوهندگانِ علاقه‏مند به آن خطّه در راهِ جست‏وجوی منابعِ مکتوبِ مربوط به آن رویدادها اخیراً به نتیجه رسیده است و آنان </w:t>
      </w:r>
      <w:r w:rsidRPr="00AE1309">
        <w:rPr>
          <w:rFonts w:ascii="B Nazanin" w:eastAsia="Times New Roman" w:hAnsi="B Nazanin" w:cs="B Nazanin"/>
          <w:sz w:val="28"/>
          <w:szCs w:val="28"/>
          <w:rtl/>
        </w:rPr>
        <w:lastRenderedPageBreak/>
        <w:t>به دو متن دسترسی پیدا کرده‏اند که گزارشِ کمابیش دقیقِ آن وقایع‏اند و از نظر تاریخی و ادبی کمالِ اهمیت را دارند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یکی از متنها منظومه‏ای 263 بیتی به نام جنگنامه کِشم در قالب مثنوی است با سراینده‏ای ناشناخته که در حدود سال 1030 ق سروده شده است. همان گونه که مصحّحان متذکر شده‏اند، این منظومه، که حاوی لغات و تعبیرات محلّی است، از منظر ادبی اهمیتِ چندانی ندارد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متن دوم، که داستان جرون یا جَرون‏نامه نام دارد، یک مثنوی است نزدیک به 2600 بیت، سروده شاعری به نامِ قَدْریِ شیرازی که از دوستداران و نزدیکانِ امامقلی‏خان بوده و این منظومه را به سال 1042 ق در ستایشِ کارهای او سروده است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این منظومه، به لحاظ ساختار، ترکیبی جالب و، می‏توان گفت، کم‏سابقه دارد: شامل سی‏ویک «مجلس» است و هر «مجلس» با</w:t>
      </w:r>
      <w:r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AE1309">
        <w:rPr>
          <w:rFonts w:ascii="B Nazanin" w:eastAsia="Times New Roman" w:hAnsi="B Nazanin" w:cs="B Nazanin"/>
          <w:sz w:val="28"/>
          <w:szCs w:val="28"/>
        </w:rPr>
        <w:t>«</w:t>
      </w:r>
      <w:r w:rsidRPr="00AE1309">
        <w:rPr>
          <w:rFonts w:ascii="B Nazanin" w:eastAsia="Times New Roman" w:hAnsi="B Nazanin" w:cs="B Nazanin"/>
          <w:sz w:val="28"/>
          <w:szCs w:val="28"/>
          <w:rtl/>
        </w:rPr>
        <w:t>ساقی‏نامه»ای آغاز می‏شود. شمارِ ابیات «ساقی‏نامه»ها 3 تا 28 است. افزون بر آن، در متنِ برخی از «مجلس»ها نیز «ساقی‏نامه»ای فرعی درج شده است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این منظومه، برخلافِ نظرِ مصححان که نوشته‏اند «از لحاظ ادبی ارزش خاصی ندارد</w:t>
      </w:r>
      <w:r w:rsidRPr="00AE1309">
        <w:rPr>
          <w:rFonts w:ascii="B Nazanin" w:eastAsia="Times New Roman" w:hAnsi="B Nazanin" w:cs="B Nazanin"/>
          <w:sz w:val="28"/>
          <w:szCs w:val="28"/>
        </w:rPr>
        <w:t>»</w:t>
      </w:r>
      <w:r w:rsidRPr="00AE1309">
        <w:rPr>
          <w:rFonts w:ascii="B Nazanin" w:eastAsia="Times New Roman" w:hAnsi="B Nazanin" w:cs="B Nazanin"/>
          <w:sz w:val="28"/>
          <w:szCs w:val="28"/>
          <w:rtl/>
        </w:rPr>
        <w:t>، در عین روانی، یکی از نمونه‏های نازک‏خیالی و ظرافتِ طبع و ابداعاتِ ادبی و تشبیهاتِ بدیع و استعاره‏های دلکش است که نمونه‏هائی از آنها نقل می‏شود</w:t>
      </w:r>
      <w:r w:rsidRPr="00AE1309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3439"/>
      </w:tblGrid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جوانانِ جنگی دلیرانه‏وار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بگشتند بر اسبِ غیرت سوار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دل اندر پسِ پرده هفت‏رنگ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من گه به صلح است و گاهی به جنگ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فروغِ دل و دیده اهلِ دید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پناهِ شبِ بیم و صبحِ امید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سکندر نخورده ز آبِ حیات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مانندِ خضر اندرین کاینات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lastRenderedPageBreak/>
              <w:t xml:space="preserve">ــ ولیکن نظامیِّ شیرین‏بیان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حیاتی به وی داد زابِ بیان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سحر دست در گردنِ گُل کنی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تماشای مستیِّ بلبل کنی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دلِ شیرِ گردون ز آوازِ کوس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گردش درآمد چو چشمِ خروس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شبی بس فرح‏بخش و غم‏سوز بود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 خالِ رخِ صبحِ نوروز بود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زمین در تبسّم زِ سُمِّ غزال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غزال از رمیدن چو نقشِ خیال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به دورانِ او قدرِ اهلِ هنر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 قدرِ گهر نزدِ صاحبنظر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کسی راهِ دریا نبندد به سنگ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افسون رهائی نیابد ز جنگ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ز خوش‏راهیِ مَرکبِ بادپا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در آن راه شد بسته پایِ صبا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ز صوتِ غزلخوان و از رقصِ جام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 شب تا سحر از سحر تا به شام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چنان شد که از لوحِ دل حرفِ غم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زِ مِی شسته گردید از بیش و کم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هراسانم از صحبتِ روزگار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>ندارم جز از غم کسی دستیار</w:t>
            </w:r>
            <w:r w:rsidRPr="00AE1309">
              <w:rPr>
                <w:rFonts w:ascii="B Nazanin" w:eastAsia="Times New Roman" w:hAnsi="B Nazanin" w:cs="B Nazanin"/>
                <w:sz w:val="28"/>
                <w:szCs w:val="28"/>
              </w:rPr>
              <w:t xml:space="preserve">...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از آن داده‏ام دل به فکرِ سخن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که آسوده گردد از آن جان و تن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 باغ سخن را نباشد خزان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از این پس من و گفتنِ داستان </w:t>
            </w:r>
          </w:p>
        </w:tc>
      </w:tr>
    </w:tbl>
    <w:p w:rsidR="00AE1309" w:rsidRPr="00AE1309" w:rsidRDefault="00AE1309" w:rsidP="00AE1309">
      <w:pPr>
        <w:bidi/>
        <w:spacing w:after="0" w:line="360" w:lineRule="auto"/>
        <w:jc w:val="lowKashida"/>
        <w:rPr>
          <w:rFonts w:ascii="B Nazanin" w:eastAsia="Times New Roman" w:hAnsi="B Nazanin" w:cs="B Nazani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2807"/>
      </w:tblGrid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لبِ آفتاب از برای مراد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>چو بر درگهِ شاهِ دین بوسه داد</w:t>
            </w:r>
            <w:r w:rsidRPr="00AE1309">
              <w:rPr>
                <w:rFonts w:ascii="B Nazanin" w:eastAsia="Times New Roman" w:hAnsi="B Nazanin" w:cs="B Nazanin"/>
                <w:sz w:val="28"/>
                <w:szCs w:val="28"/>
              </w:rPr>
              <w:t xml:space="preserve">...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 غریدنِ کوس و بانگِ نفیر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نَفَس شد گره در دلِ چرخِ پیر </w:t>
            </w:r>
          </w:p>
        </w:tc>
      </w:tr>
      <w:tr w:rsidR="00AE1309" w:rsidRPr="00AE1309" w:rsidTr="00AE1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ــ چو بشکافت پهلوی شب، تیغِ روز </w:t>
            </w:r>
          </w:p>
        </w:tc>
        <w:tc>
          <w:tcPr>
            <w:tcW w:w="0" w:type="auto"/>
            <w:vAlign w:val="center"/>
            <w:hideMark/>
          </w:tcPr>
          <w:p w:rsidR="00AE1309" w:rsidRPr="00AE1309" w:rsidRDefault="00AE1309" w:rsidP="00AE1309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AE1309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عیان شد رُخِ مهرِ عالم‏فروز </w:t>
            </w:r>
          </w:p>
        </w:tc>
      </w:tr>
    </w:tbl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t>و اینک چند نمونه دیگر از ترکیبهای لطیف و بدیعِ متن: گریبانِ فکر، گریبانِ جان، اساس غم، گنج راز، نهالِ هنر، رقّاصِ زنگ، نافِ عالم، دبیرِ سخن، سرچشمه فتنه، مشعلِ ماهتاب، ایوانِ کیوان، ریگْ‏بوم، انجامِش، متاعِ مروّت، غایت‏اندیش، خونریزش، آتشی‏خو، دستگردان، ماتم‏سرا، رقصِ جام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p w:rsidR="00AE1309" w:rsidRPr="00AE1309" w:rsidRDefault="00AE1309" w:rsidP="00AE1309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AE1309">
        <w:rPr>
          <w:rFonts w:ascii="B Nazanin" w:eastAsia="Times New Roman" w:hAnsi="B Nazanin" w:cs="B Nazanin"/>
          <w:sz w:val="28"/>
          <w:szCs w:val="28"/>
          <w:rtl/>
        </w:rPr>
        <w:lastRenderedPageBreak/>
        <w:t>بیشترین ترکیب و تشبیهِ لطیف و بدیع در «ساقی‏نامه»ها آمده است</w:t>
      </w:r>
      <w:r w:rsidRPr="00AE1309">
        <w:rPr>
          <w:rFonts w:ascii="B Nazanin" w:eastAsia="Times New Roman" w:hAnsi="B Nazanin" w:cs="B Nazanin"/>
          <w:sz w:val="28"/>
          <w:szCs w:val="28"/>
        </w:rPr>
        <w:t>.</w:t>
      </w:r>
    </w:p>
    <w:sectPr w:rsidR="00AE1309" w:rsidRPr="00AE1309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E1309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130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309"/>
    <w:rPr>
      <w:color w:val="0000FF"/>
      <w:u w:val="single"/>
    </w:rPr>
  </w:style>
  <w:style w:type="character" w:customStyle="1" w:styleId="pagecount">
    <w:name w:val="pagecount"/>
    <w:basedOn w:val="DefaultParagraphFont"/>
    <w:rsid w:val="00AE1309"/>
  </w:style>
  <w:style w:type="character" w:customStyle="1" w:styleId="pageno">
    <w:name w:val="pageno"/>
    <w:basedOn w:val="DefaultParagraphFont"/>
    <w:rsid w:val="00AE1309"/>
  </w:style>
  <w:style w:type="character" w:customStyle="1" w:styleId="magsimg">
    <w:name w:val="magsimg"/>
    <w:basedOn w:val="DefaultParagraphFont"/>
    <w:rsid w:val="00AE1309"/>
  </w:style>
  <w:style w:type="paragraph" w:styleId="NormalWeb">
    <w:name w:val="Normal (Web)"/>
    <w:basedOn w:val="Normal"/>
    <w:uiPriority w:val="99"/>
    <w:semiHidden/>
    <w:unhideWhenUsed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E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2010-07-15T15:21:00Z</dcterms:created>
  <dcterms:modified xsi:type="dcterms:W3CDTF">2010-07-15T15:23:00Z</dcterms:modified>
</cp:coreProperties>
</file>