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C" w:rsidRPr="002D0B4C" w:rsidRDefault="002D0B4C" w:rsidP="002D0B4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2D0B4C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کتابشناسی مولوی </w:t>
      </w:r>
    </w:p>
    <w:p w:rsidR="002D0B4C" w:rsidRPr="002D0B4C" w:rsidRDefault="002D0B4C" w:rsidP="002D0B4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روح بخشان، عبدالمحمد</w:t>
      </w:r>
    </w:p>
    <w:p w:rsidR="002D0B4C" w:rsidRPr="002D0B4C" w:rsidRDefault="002D0B4C" w:rsidP="002D0B4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کتابشناسی مولوی. تدوین و تنظیم: ماندانا صدیق بهزادی (با همکاری طاهره آروند، ویدا بزرگ‏چمنی). مرکز نشر دانشگاهی. تهران 1380. 637 صفحه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هرگونه پژوهش درست و دقیق مقتضی وجود ابزارهای لازم و متناسب است. وجود این‏گونه ابزارها، به‏خصوص «منابع» موثق در زمینه مطالعات ادبی و تحقیقات تاریخی ضروری است</w:t>
      </w:r>
      <w:r w:rsidRPr="002D0B4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مثلاً لازمه پژوهش درباره شخصیتی نام‏آور و تأثیرگذار در ادب و تفکر و عرفان ایران یعنی مولانا جلال‏الدین محمّد بلخی رومی گردآوری مآخذ، تهیه فهرست آنها و دسته‏بندی علمی آنهاست، کاری که در کتابشناسی مولوی به دقت تمام انجام گرفته است. در واقع کتابشناسی مولوی، که به همت مرکز نشر دانشگاهی انتشار یافته است، صورت منقح و کامل‏شده کتابنامه مولوی است که در 1351 (یعنی قریب سی‏سال پیش) منتشر شده است. این فاصله زمانی و فهرستی که در پایان آن ارائه شده است نشان از دغدغه خاطر مداوم مؤلف در جهت تکمیل کاری دارد که قطعا سالها پیش از سال 1351 آغاز شده است و مؤلف تا به امروز همواره در جهت تکمیل و تنقیح آن کوشیده است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این مجموعه که حاوی نام و نشان کتابشناختی 2862 عنوان کتاب و مقاله است، در چهار بخش مشخص تنظیم شده است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کتابها به زبانهای فارسی، اردو، ترکی قدیم و عربی (اعم از آثار منظوم و منثور مولوی، از متون کامل گرفته تا گزیده و منتخب، و تحقیقات درباره مولوی و آثار و شرح احوال او</w:t>
      </w:r>
      <w:proofErr w:type="gramStart"/>
      <w:r w:rsidRPr="002D0B4C">
        <w:rPr>
          <w:rFonts w:ascii="B Nazanin" w:eastAsia="Times New Roman" w:hAnsi="B Nazanin" w:cs="B Nazanin"/>
          <w:sz w:val="28"/>
          <w:szCs w:val="28"/>
          <w:rtl/>
        </w:rPr>
        <w:t>)؛</w:t>
      </w:r>
      <w:proofErr w:type="gramEnd"/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کتابها به زبانهای خارجی (با همان تقسیم‏بندی و نظم</w:t>
      </w:r>
      <w:proofErr w:type="gramStart"/>
      <w:r w:rsidRPr="002D0B4C">
        <w:rPr>
          <w:rFonts w:ascii="B Nazanin" w:eastAsia="Times New Roman" w:hAnsi="B Nazanin" w:cs="B Nazanin"/>
          <w:sz w:val="28"/>
          <w:szCs w:val="28"/>
          <w:rtl/>
        </w:rPr>
        <w:t>)؛</w:t>
      </w:r>
      <w:proofErr w:type="gramEnd"/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</w:rPr>
        <w:lastRenderedPageBreak/>
        <w:t xml:space="preserve">3)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مقاله‏ها در دو فصل (به زبانهای فارسی، اردو، ترکی قدیم و عربی، و به زبانهای خارجی</w:t>
      </w:r>
      <w:proofErr w:type="gramStart"/>
      <w:r w:rsidRPr="002D0B4C">
        <w:rPr>
          <w:rFonts w:ascii="B Nazanin" w:eastAsia="Times New Roman" w:hAnsi="B Nazanin" w:cs="B Nazanin"/>
          <w:sz w:val="28"/>
          <w:szCs w:val="28"/>
          <w:rtl/>
        </w:rPr>
        <w:t>)؛</w:t>
      </w:r>
      <w:proofErr w:type="gramEnd"/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نسخه‏های خطی (شامل آثار مولانا، درباره مولانا</w:t>
      </w:r>
      <w:r w:rsidRPr="002D0B4C">
        <w:rPr>
          <w:rFonts w:ascii="B Nazanin" w:eastAsia="Times New Roman" w:hAnsi="B Nazanin" w:cs="B Nazanin"/>
          <w:sz w:val="28"/>
          <w:szCs w:val="28"/>
        </w:rPr>
        <w:t>).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کتاب با دو نمایه اشخاص (ایرانی، اردو، ترکی، عربی و به زبانهای خارجی) و نیز فهرستهای منابع فارسی و مآخذ به زبانهای خارجی به پایان می‏رسد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به طوری که مؤلف در مقدمه اجمالی خود اشاره کرده است و صورت کتابخانه‏های مندرج در صفحات سیزده تا شانزده همین مقدمه نشان می‏دهد و صورت منابع مندرج در آخر کتاب آن را تأکید می‏کند، وی برای تهیه این فهرست حداقل به هفتاد و پنج کتابخانه یا فهارس آنها در چهارگوشه عالم مراجعه کرده است والحق که در زمینه منابع انگلیسی ظاهرا چیزی را از قلم نینداخته است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اما این همه که گفته شد در تعریف و «تحسین» کار بود و حق این است که نقایص آن هم، اگر باشد، گفته شود تا عیب و هنرش یکجا نموده آید، و این امر عمدتا به منابع غیرانگلیسی مخصوصا فارسی و فرانسوی مربوط می‏شود. مثلاً مشخصات کامل فهرست مقالات فارسی استاد ایرج افشار به دست داده نشده است، یا مجله نمایه، که از دوازده سال پیش به صورت ماهانه به طور مرتب منتشر می‏شود، فقط شماره اول آن مورد استفاده و استناد قرار گرفته است</w:t>
      </w:r>
      <w:r w:rsidRPr="002D0B4C">
        <w:rPr>
          <w:rFonts w:ascii="B Nazanin" w:eastAsia="Times New Roman" w:hAnsi="B Nazanin" w:cs="B Nazanin"/>
          <w:sz w:val="28"/>
          <w:szCs w:val="28"/>
        </w:rPr>
        <w:t xml:space="preserve"> ...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 xml:space="preserve">و اما در میان فهرستهای خارجی که درباره فرهنگ ایرانی تنظیم شده‏اند باید به کتاب ارجمند و پرمایه و دقیق کتابشناسی تمدن ایرانی در زبان فرانسه اشاره کرد که به کوشش دکتر عبدالحمید ابوالحمد و ناصر پاکدامن فراهم آمده و در سالهای 1351 (ج 1، </w:t>
      </w:r>
      <w:r w:rsidRPr="002D0B4C">
        <w:rPr>
          <w:rFonts w:ascii="B Nazanin" w:eastAsia="Times New Roman" w:hAnsi="B Nazanin" w:cs="B Nazanin"/>
          <w:sz w:val="28"/>
          <w:szCs w:val="28"/>
        </w:rPr>
        <w:t xml:space="preserve">405 + 22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ص)، 1352 (ج 2، 466 + 7 ص) و 1353 (ج 3، 478 + 7 ص) به وسیله مؤسسه انتشارات دانشگاه تهران منتشر شده است و منبعی ضروری و سودمند برای هرگونه تحقیق درباره ایران است، اما در اینجا مورد استفاده قرار نگرفته است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lastRenderedPageBreak/>
        <w:t>نکته دیگری که ممکن است بر این کتاب گرفته شود به عنوان انگلیسی آن مربوط می‏شود که قاعدتا باید</w:t>
      </w:r>
      <w:r w:rsidRPr="002D0B4C">
        <w:rPr>
          <w:rFonts w:ascii="B Nazanin" w:eastAsia="Times New Roman" w:hAnsi="B Nazanin" w:cs="B Nazanin"/>
          <w:sz w:val="28"/>
          <w:szCs w:val="28"/>
        </w:rPr>
        <w:t xml:space="preserve"> A Bibliography of </w:t>
      </w:r>
      <w:proofErr w:type="spellStart"/>
      <w:r w:rsidRPr="002D0B4C">
        <w:rPr>
          <w:rFonts w:ascii="B Nazanin" w:eastAsia="Times New Roman" w:hAnsi="B Nazanin" w:cs="B Nazanin"/>
          <w:sz w:val="28"/>
          <w:szCs w:val="28"/>
        </w:rPr>
        <w:t>Mowlavi</w:t>
      </w:r>
      <w:proofErr w:type="spellEnd"/>
      <w:r w:rsidRPr="002D0B4C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باشد نه</w:t>
      </w:r>
      <w:r w:rsidRPr="002D0B4C">
        <w:rPr>
          <w:rFonts w:ascii="B Nazanin" w:eastAsia="Times New Roman" w:hAnsi="B Nazanin" w:cs="B Nazanin"/>
          <w:sz w:val="28"/>
          <w:szCs w:val="28"/>
        </w:rPr>
        <w:t xml:space="preserve"> ... </w:t>
      </w:r>
      <w:proofErr w:type="gramStart"/>
      <w:r w:rsidRPr="002D0B4C">
        <w:rPr>
          <w:rFonts w:ascii="B Nazanin" w:eastAsia="Times New Roman" w:hAnsi="B Nazanin" w:cs="B Nazanin"/>
          <w:sz w:val="28"/>
          <w:szCs w:val="28"/>
        </w:rPr>
        <w:t xml:space="preserve">Bibliography </w:t>
      </w:r>
      <w:r w:rsidRPr="002D0B4C">
        <w:rPr>
          <w:rFonts w:ascii="B Nazanin" w:eastAsia="Times New Roman" w:hAnsi="B Nazanin" w:cs="B Nazanin"/>
          <w:sz w:val="28"/>
          <w:szCs w:val="28"/>
          <w:rtl/>
        </w:rPr>
        <w:t>به طور مطلق، زیرا که در تهیه آن استقراء تام نشده است و چنانکه دیده شد کاستیهایی دارد که فقدان پیشگفتاری به زبان مثلاً انگلیسی از جمله آنهاست.</w:t>
      </w:r>
      <w:proofErr w:type="gramEnd"/>
      <w:r w:rsidRPr="002D0B4C">
        <w:rPr>
          <w:rFonts w:ascii="B Nazanin" w:eastAsia="Times New Roman" w:hAnsi="B Nazanin" w:cs="B Nazanin"/>
          <w:sz w:val="28"/>
          <w:szCs w:val="28"/>
          <w:rtl/>
        </w:rPr>
        <w:t xml:space="preserve"> درواقع دراین گونه تألیفات که مخاطبانشان به فقط فارسی‏زبانان محدود نمی‏شوند لازم است که یک دیباچه چند سطری درباره دلیل تألیف آن و توضیح محتوایش به یکی از زبانهای اروپایی ضبط شود تا خواننده خارجی آسانتر به درون متن راه یابد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2D0B4C" w:rsidRPr="002D0B4C" w:rsidRDefault="002D0B4C" w:rsidP="002D0B4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D0B4C">
        <w:rPr>
          <w:rFonts w:ascii="B Nazanin" w:eastAsia="Times New Roman" w:hAnsi="B Nazanin" w:cs="B Nazanin"/>
          <w:sz w:val="28"/>
          <w:szCs w:val="28"/>
          <w:rtl/>
        </w:rPr>
        <w:t>به رغم این کاستیها، کتابشناسی مولوی ما را با انبوه آثار و تحقیقات مربوط به او در زبانهای مختلف آشنا می‏کند و بر آن می‏دارد که کار پرزحمت مؤلف را قدر بنهیم، ارج بگذاریم و مغتنم بشماریم</w:t>
      </w:r>
      <w:r w:rsidRPr="002D0B4C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2D0B4C" w:rsidRDefault="00E94446" w:rsidP="002D0B4C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p w:rsidR="002D0B4C" w:rsidRPr="002D0B4C" w:rsidRDefault="002D0B4C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2D0B4C" w:rsidRPr="002D0B4C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B4C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0B4C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B4C"/>
    <w:rPr>
      <w:color w:val="0000FF"/>
      <w:u w:val="single"/>
    </w:rPr>
  </w:style>
  <w:style w:type="character" w:customStyle="1" w:styleId="pagecount">
    <w:name w:val="pagecount"/>
    <w:basedOn w:val="DefaultParagraphFont"/>
    <w:rsid w:val="002D0B4C"/>
  </w:style>
  <w:style w:type="character" w:customStyle="1" w:styleId="pageno">
    <w:name w:val="pageno"/>
    <w:basedOn w:val="DefaultParagraphFont"/>
    <w:rsid w:val="002D0B4C"/>
  </w:style>
  <w:style w:type="character" w:customStyle="1" w:styleId="magsimg">
    <w:name w:val="magsimg"/>
    <w:basedOn w:val="DefaultParagraphFont"/>
    <w:rsid w:val="002D0B4C"/>
  </w:style>
  <w:style w:type="paragraph" w:styleId="NormalWeb">
    <w:name w:val="Normal (Web)"/>
    <w:basedOn w:val="Normal"/>
    <w:uiPriority w:val="99"/>
    <w:semiHidden/>
    <w:unhideWhenUsed/>
    <w:rsid w:val="002D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D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Company>MRT www.Win2Farsi.com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2010-07-15T13:58:00Z</dcterms:created>
  <dcterms:modified xsi:type="dcterms:W3CDTF">2010-07-15T14:22:00Z</dcterms:modified>
</cp:coreProperties>
</file>