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F2" w:rsidRPr="003E1DF2" w:rsidRDefault="003E1DF2" w:rsidP="003E1DF2">
      <w:pPr>
        <w:bidi/>
        <w:spacing w:after="0" w:line="360" w:lineRule="auto"/>
        <w:jc w:val="lowKashida"/>
        <w:rPr>
          <w:rFonts w:ascii="B Nazanin" w:eastAsia="Times New Roman" w:hAnsi="B Nazanin" w:cs="B Nazanin"/>
          <w:b/>
          <w:bCs/>
          <w:sz w:val="28"/>
          <w:szCs w:val="28"/>
        </w:rPr>
      </w:pPr>
      <w:r w:rsidRPr="003E1DF2">
        <w:rPr>
          <w:rFonts w:ascii="B Nazanin" w:eastAsia="Times New Roman" w:hAnsi="B Nazanin" w:cs="B Nazanin"/>
          <w:b/>
          <w:bCs/>
          <w:sz w:val="28"/>
          <w:szCs w:val="28"/>
          <w:rtl/>
        </w:rPr>
        <w:t xml:space="preserve">رساله ای کهن در دستور زبان </w:t>
      </w:r>
    </w:p>
    <w:p w:rsidR="003E1DF2" w:rsidRPr="003E1DF2" w:rsidRDefault="003E1DF2" w:rsidP="003E1DF2">
      <w:pPr>
        <w:bidi/>
        <w:spacing w:after="0" w:line="360" w:lineRule="auto"/>
        <w:jc w:val="lowKashida"/>
        <w:rPr>
          <w:rFonts w:ascii="B Nazanin" w:eastAsia="Times New Roman" w:hAnsi="B Nazanin" w:cs="B Nazanin"/>
          <w:sz w:val="28"/>
          <w:szCs w:val="28"/>
        </w:rPr>
      </w:pPr>
      <w:r w:rsidRPr="003E1DF2">
        <w:rPr>
          <w:rFonts w:ascii="B Nazanin" w:eastAsia="Times New Roman" w:hAnsi="B Nazanin" w:cs="B Nazanin"/>
          <w:b/>
          <w:bCs/>
          <w:sz w:val="28"/>
          <w:szCs w:val="28"/>
          <w:rtl/>
        </w:rPr>
        <w:t>نويسنده : ذاکری، مصطفی</w:t>
      </w:r>
    </w:p>
    <w:p w:rsidR="003E1DF2" w:rsidRPr="003E1DF2" w:rsidRDefault="003E1DF2" w:rsidP="003E1DF2">
      <w:pPr>
        <w:bidi/>
        <w:spacing w:after="0" w:line="360" w:lineRule="auto"/>
        <w:jc w:val="lowKashida"/>
        <w:rPr>
          <w:rFonts w:ascii="B Nazanin" w:eastAsia="Times New Roman" w:hAnsi="B Nazanin" w:cs="B Nazanin"/>
          <w:sz w:val="28"/>
          <w:szCs w:val="28"/>
        </w:rPr>
      </w:pPr>
    </w:p>
    <w:p w:rsidR="003E1DF2" w:rsidRPr="003E1DF2" w:rsidRDefault="003E1DF2" w:rsidP="003E1DF2">
      <w:pPr>
        <w:bidi/>
        <w:spacing w:before="100" w:beforeAutospacing="1" w:after="100" w:afterAutospacing="1" w:line="360" w:lineRule="auto"/>
        <w:jc w:val="lowKashida"/>
        <w:rPr>
          <w:rFonts w:ascii="B Nazanin" w:eastAsia="Times New Roman" w:hAnsi="B Nazanin" w:cs="B Nazanin"/>
          <w:sz w:val="28"/>
          <w:szCs w:val="28"/>
        </w:rPr>
      </w:pPr>
      <w:r w:rsidRPr="003E1DF2">
        <w:rPr>
          <w:rFonts w:ascii="B Nazanin" w:eastAsia="Times New Roman" w:hAnsi="B Nazanin" w:cs="B Nazanin"/>
          <w:sz w:val="28"/>
          <w:szCs w:val="28"/>
          <w:rtl/>
        </w:rPr>
        <w:t>فنّ دستور.دیونوسیوس تراکس. ترجمه کورش صفوى. انتشارات هرمس. تهران 1377. 68 ص</w:t>
      </w:r>
      <w:r w:rsidRPr="003E1DF2">
        <w:rPr>
          <w:rFonts w:ascii="B Nazanin" w:eastAsia="Times New Roman" w:hAnsi="B Nazanin" w:cs="B Nazanin"/>
          <w:sz w:val="28"/>
          <w:szCs w:val="28"/>
        </w:rPr>
        <w:t>.</w:t>
      </w:r>
    </w:p>
    <w:p w:rsidR="003E1DF2" w:rsidRPr="003E1DF2" w:rsidRDefault="003E1DF2" w:rsidP="003E1DF2">
      <w:pPr>
        <w:bidi/>
        <w:spacing w:before="100" w:beforeAutospacing="1" w:after="100" w:afterAutospacing="1" w:line="360" w:lineRule="auto"/>
        <w:jc w:val="lowKashida"/>
        <w:rPr>
          <w:rFonts w:ascii="B Nazanin" w:eastAsia="Times New Roman" w:hAnsi="B Nazanin" w:cs="B Nazanin"/>
          <w:sz w:val="28"/>
          <w:szCs w:val="28"/>
        </w:rPr>
      </w:pPr>
      <w:r w:rsidRPr="003E1DF2">
        <w:rPr>
          <w:rFonts w:ascii="B Nazanin" w:eastAsia="Times New Roman" w:hAnsi="B Nazanin" w:cs="B Nazanin"/>
          <w:sz w:val="28"/>
          <w:szCs w:val="28"/>
          <w:rtl/>
        </w:rPr>
        <w:t>فن دستور در حقیقت رساله کوچکى است از یکى از ادباى یونان قدیم که امّهات قواعد زبان یونانى را به اختصار تمام در آن ذکر کرده است. نام این شخص به لاتین دیونوسیوس تراکس</w:t>
      </w:r>
      <w:r w:rsidRPr="003E1DF2">
        <w:rPr>
          <w:rFonts w:ascii="B Nazanin" w:eastAsia="Times New Roman" w:hAnsi="B Nazanin" w:cs="B Nazanin"/>
          <w:sz w:val="28"/>
          <w:szCs w:val="28"/>
        </w:rPr>
        <w:t xml:space="preserve"> (Dionysius </w:t>
      </w:r>
      <w:proofErr w:type="spellStart"/>
      <w:r w:rsidRPr="003E1DF2">
        <w:rPr>
          <w:rFonts w:ascii="B Nazanin" w:eastAsia="Times New Roman" w:hAnsi="B Nazanin" w:cs="B Nazanin"/>
          <w:sz w:val="28"/>
          <w:szCs w:val="28"/>
        </w:rPr>
        <w:t>Thrax</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است که دقیقا از یونانى حرف‏گردانى شده است (فقط</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os</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ـ یونانى به</w:t>
      </w:r>
      <w:r w:rsidRPr="003E1DF2">
        <w:rPr>
          <w:rFonts w:ascii="B Nazanin" w:eastAsia="Times New Roman" w:hAnsi="B Nazanin" w:cs="B Nazanin"/>
          <w:sz w:val="28"/>
          <w:szCs w:val="28"/>
        </w:rPr>
        <w:t xml:space="preserve"> us </w:t>
      </w:r>
      <w:r w:rsidRPr="003E1DF2">
        <w:rPr>
          <w:rFonts w:ascii="B Nazanin" w:eastAsia="Times New Roman" w:hAnsi="B Nazanin" w:cs="B Nazanin"/>
          <w:sz w:val="28"/>
          <w:szCs w:val="28"/>
          <w:rtl/>
        </w:rPr>
        <w:t>ـ لاتین تبدیل شده است). در زبان لاتین</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th</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 xml:space="preserve">فقط در مقابل تتاى یونانى </w:t>
      </w:r>
      <w:r w:rsidRPr="003E1DF2">
        <w:rPr>
          <w:rFonts w:ascii="B Nazanin" w:eastAsia="Times New Roman" w:hAnsi="B Nazanin" w:cs="B Nazanin"/>
          <w:sz w:val="28"/>
          <w:szCs w:val="28"/>
        </w:rPr>
        <w:t xml:space="preserve">)Ñ( </w:t>
      </w:r>
      <w:r w:rsidRPr="003E1DF2">
        <w:rPr>
          <w:rFonts w:ascii="B Nazanin" w:eastAsia="Times New Roman" w:hAnsi="B Nazanin" w:cs="B Nazanin"/>
          <w:sz w:val="28"/>
          <w:szCs w:val="28"/>
          <w:rtl/>
        </w:rPr>
        <w:t xml:space="preserve">به کار مى‏رود که تلفظ قدیم آن را نشان مى‏دهد ولى بعدا تتاى یونانى به صورت </w:t>
      </w:r>
      <w:r w:rsidRPr="003E1DF2">
        <w:rPr>
          <w:rFonts w:ascii="B Nazanin" w:eastAsia="Times New Roman" w:hAnsi="B Nazanin" w:cs="B Nazanin"/>
          <w:sz w:val="28"/>
          <w:szCs w:val="28"/>
        </w:rPr>
        <w:t>«</w:t>
      </w:r>
      <w:r w:rsidRPr="003E1DF2">
        <w:rPr>
          <w:rFonts w:ascii="B Nazanin" w:eastAsia="Times New Roman" w:hAnsi="B Nazanin" w:cs="B Nazanin"/>
          <w:sz w:val="28"/>
          <w:szCs w:val="28"/>
          <w:rtl/>
        </w:rPr>
        <w:t>ث» عربى تلفظ مى‏گردید که هنوز هم در یونانى چنین است. ضمنا در متون عربى قدیم دلتاى یونانى</w:t>
      </w:r>
      <w:r w:rsidRPr="003E1DF2">
        <w:rPr>
          <w:rFonts w:ascii="B Nazanin" w:eastAsia="Times New Roman" w:hAnsi="B Nazanin" w:cs="B Nazanin"/>
          <w:sz w:val="28"/>
          <w:szCs w:val="28"/>
        </w:rPr>
        <w:t xml:space="preserve"> )D( </w:t>
      </w:r>
      <w:r w:rsidRPr="003E1DF2">
        <w:rPr>
          <w:rFonts w:ascii="B Nazanin" w:eastAsia="Times New Roman" w:hAnsi="B Nazanin" w:cs="B Nazanin"/>
          <w:sz w:val="28"/>
          <w:szCs w:val="28"/>
          <w:rtl/>
        </w:rPr>
        <w:t>را با «ذال» نشان مى‏دادند و لذا نام دیونوسیوس در کتب عربى به صورت ذیونوسیوس آمده است زیراکه در آن زمان ظاهرا دال در ابتداى کلمات یونانى به صورت ذال تلفّظ مى‏شده است و خلاصه آنکه اگر بخواهیم نام این نجوى یونانى را دقیق و مطابق روش تعریب بنویسیم باید او را ذیونوسیوس ثراکس (یا ثرایکس) بنویسیم. این تفصیل را من از آن جهت دادم تا بگویم که وجه تسمیه این شخص برخلاف آنچه در صفحه 3 کتاب (پیشگفتار مترجم) به نقل از یک نویسنده اروپایى ذکر شده است مأخوذ از نام پدرش تِرِس</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Teres</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نیست زیراکه حرف اوّل ترس «تاء» است در حالى‏که حرف اوّل تراکس «تتا</w:t>
      </w:r>
      <w:r w:rsidRPr="003E1DF2">
        <w:rPr>
          <w:rFonts w:ascii="B Nazanin" w:eastAsia="Times New Roman" w:hAnsi="B Nazanin" w:cs="B Nazanin"/>
          <w:sz w:val="28"/>
          <w:szCs w:val="28"/>
        </w:rPr>
        <w:t>» (</w:t>
      </w:r>
      <w:r w:rsidRPr="003E1DF2">
        <w:rPr>
          <w:rFonts w:ascii="B Nazanin" w:eastAsia="Times New Roman" w:hAnsi="B Nazanin" w:cs="B Nazanin"/>
          <w:sz w:val="28"/>
          <w:szCs w:val="28"/>
          <w:rtl/>
        </w:rPr>
        <w:t>یعنى ثاء) است و برطبق موازین اشتقاق یونانى هرگز ترس به تراکس بدل نمى‏شود؛ و تراکس در حقیقت صفت نسبت است به تراکیا</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Thracia</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 xml:space="preserve">که در انگلیس و فرانسه به صورت </w:t>
      </w:r>
      <w:r w:rsidRPr="003E1DF2">
        <w:rPr>
          <w:rFonts w:ascii="B Nazanin" w:eastAsia="Times New Roman" w:hAnsi="B Nazanin" w:cs="B Nazanin"/>
          <w:sz w:val="28"/>
          <w:szCs w:val="28"/>
        </w:rPr>
        <w:t xml:space="preserve">Thrace </w:t>
      </w:r>
      <w:r w:rsidRPr="003E1DF2">
        <w:rPr>
          <w:rFonts w:ascii="B Nazanin" w:eastAsia="Times New Roman" w:hAnsi="B Nazanin" w:cs="B Nazanin"/>
          <w:sz w:val="28"/>
          <w:szCs w:val="28"/>
          <w:rtl/>
        </w:rPr>
        <w:t>درآمده است و تراکیا نام قدیم ایالتى بوده است در جنوب شرقى اروپا در شبه جزیره بالکان در شمال دریاى اژه که در قدیم کشور مستقلى بوده که تا دانوب امتداد داشته و بقایاى آن امروزه میان یونان و ترکیه تقسیم شده است</w:t>
      </w:r>
      <w:r w:rsidRPr="003E1DF2">
        <w:rPr>
          <w:rFonts w:ascii="B Nazanin" w:eastAsia="Times New Roman" w:hAnsi="B Nazanin" w:cs="B Nazanin"/>
          <w:sz w:val="28"/>
          <w:szCs w:val="28"/>
        </w:rPr>
        <w:t>.</w:t>
      </w:r>
    </w:p>
    <w:p w:rsidR="003E1DF2" w:rsidRPr="003E1DF2" w:rsidRDefault="003E1DF2" w:rsidP="003E1DF2">
      <w:pPr>
        <w:bidi/>
        <w:spacing w:before="100" w:beforeAutospacing="1" w:after="100" w:afterAutospacing="1" w:line="360" w:lineRule="auto"/>
        <w:jc w:val="lowKashida"/>
        <w:rPr>
          <w:rFonts w:ascii="B Nazanin" w:eastAsia="Times New Roman" w:hAnsi="B Nazanin" w:cs="B Nazanin"/>
          <w:sz w:val="28"/>
          <w:szCs w:val="28"/>
        </w:rPr>
      </w:pPr>
      <w:r w:rsidRPr="003E1DF2">
        <w:rPr>
          <w:rFonts w:ascii="B Nazanin" w:eastAsia="Times New Roman" w:hAnsi="B Nazanin" w:cs="B Nazanin"/>
          <w:sz w:val="28"/>
          <w:szCs w:val="28"/>
          <w:rtl/>
        </w:rPr>
        <w:lastRenderedPageBreak/>
        <w:t>ترکیا نیز لاتینى شده یونانى</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ThraikeÎ</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 xml:space="preserve">است و نسبت بدان چنانکه گفته شد در یونانى </w:t>
      </w:r>
      <w:proofErr w:type="spellStart"/>
      <w:r w:rsidRPr="003E1DF2">
        <w:rPr>
          <w:rFonts w:ascii="B Nazanin" w:eastAsia="Times New Roman" w:hAnsi="B Nazanin" w:cs="B Nazanin"/>
          <w:sz w:val="28"/>
          <w:szCs w:val="28"/>
        </w:rPr>
        <w:t>Thraiks</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است که حرف</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i</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 xml:space="preserve">یوتاى یونانى) در این کلمه و کلمات مشابه آن، مانند </w:t>
      </w:r>
      <w:proofErr w:type="spellStart"/>
      <w:r w:rsidRPr="003E1DF2">
        <w:rPr>
          <w:rFonts w:ascii="B Nazanin" w:eastAsia="Times New Roman" w:hAnsi="B Nazanin" w:cs="B Nazanin"/>
          <w:sz w:val="28"/>
          <w:szCs w:val="28"/>
        </w:rPr>
        <w:t>prosoÎidos</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به معناى هماهنگ)، تا قرن اوّل پیش از میلاد (زمان دیونوسیوس) تلفظ مى‏شده است ولى از آن تاریخ به بعد گاهى در نوشته‏ها دیده مى‏شود و گاهى حذف مى‏شده است و سرانجام تلفّظ آن در یونانى از بین رفته است و لذا بعد از سه حرف بلند</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aÎ</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 xml:space="preserve">و </w:t>
      </w:r>
      <w:proofErr w:type="spellStart"/>
      <w:r w:rsidRPr="003E1DF2">
        <w:rPr>
          <w:rFonts w:ascii="B Nazanin" w:eastAsia="Times New Roman" w:hAnsi="B Nazanin" w:cs="B Nazanin"/>
          <w:sz w:val="28"/>
          <w:szCs w:val="28"/>
        </w:rPr>
        <w:t>eÎ</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و</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oÎ</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از قرن 12 میلادى به بعد این حرف را زیر آنها مى‏نوشتند و بدان یوتا سوبسکریپت</w:t>
      </w:r>
      <w:r w:rsidRPr="003E1DF2">
        <w:rPr>
          <w:rFonts w:ascii="B Nazanin" w:eastAsia="Times New Roman" w:hAnsi="B Nazanin" w:cs="B Nazanin"/>
          <w:sz w:val="28"/>
          <w:szCs w:val="28"/>
        </w:rPr>
        <w:t xml:space="preserve"> (iota subscript) </w:t>
      </w:r>
      <w:r w:rsidRPr="003E1DF2">
        <w:rPr>
          <w:rFonts w:ascii="B Nazanin" w:eastAsia="Times New Roman" w:hAnsi="B Nazanin" w:cs="B Nazanin"/>
          <w:sz w:val="28"/>
          <w:szCs w:val="28"/>
          <w:rtl/>
        </w:rPr>
        <w:t xml:space="preserve">یعنى «یاء زیرنویس» مى‏گفتند (در ترجمه فن دستور، </w:t>
      </w:r>
      <w:proofErr w:type="spellStart"/>
      <w:r w:rsidRPr="003E1DF2">
        <w:rPr>
          <w:rFonts w:ascii="B Nazanin" w:eastAsia="Times New Roman" w:hAnsi="B Nazanin" w:cs="B Nazanin"/>
          <w:sz w:val="28"/>
          <w:szCs w:val="28"/>
        </w:rPr>
        <w:t>prosoÎidiai</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 xml:space="preserve">در صفحات 34 و 55 با «یاء بالانویس» ضبط شده است) و وجود همین یاء ثابت مى‏کند که تراکس ربطى به ترس ندارد (براى اطلاع بیشتر درباره تراکیا به دایرة‏المعارف مصاحب، ج 1، ص 623 مراجعه شود). ذیونوسیوس دیگرى هم درست معاصر ذیونوسیوس تراکس بوده است که او را دیونوسیوس هالیکارناسى مى‏نامیدند که در حدود سال هفتم پیش از میلاد درگذشته است و او نیز عالم معانى و بیان و مورخ بوده است </w:t>
      </w:r>
      <w:r w:rsidRPr="003E1DF2">
        <w:rPr>
          <w:rFonts w:ascii="B Nazanin" w:eastAsia="Times New Roman" w:hAnsi="B Nazanin" w:cs="B Nazanin"/>
          <w:sz w:val="28"/>
          <w:szCs w:val="28"/>
        </w:rPr>
        <w:t>(</w:t>
      </w:r>
      <w:r w:rsidRPr="003E1DF2">
        <w:rPr>
          <w:rFonts w:ascii="B Nazanin" w:eastAsia="Times New Roman" w:hAnsi="B Nazanin" w:cs="B Nazanin"/>
          <w:sz w:val="28"/>
          <w:szCs w:val="28"/>
          <w:rtl/>
        </w:rPr>
        <w:t xml:space="preserve">مصاحب، ص 1035) و هالیکارناس هم شهر قدیم کاریا در جنوب غربى آسیاى صغیر بوده است </w:t>
      </w:r>
      <w:r w:rsidRPr="003E1DF2">
        <w:rPr>
          <w:rFonts w:ascii="B Nazanin" w:eastAsia="Times New Roman" w:hAnsi="B Nazanin" w:cs="B Nazanin"/>
          <w:sz w:val="28"/>
          <w:szCs w:val="28"/>
        </w:rPr>
        <w:t>(</w:t>
      </w:r>
      <w:r w:rsidRPr="003E1DF2">
        <w:rPr>
          <w:rFonts w:ascii="B Nazanin" w:eastAsia="Times New Roman" w:hAnsi="B Nazanin" w:cs="B Nazanin"/>
          <w:sz w:val="28"/>
          <w:szCs w:val="28"/>
          <w:rtl/>
        </w:rPr>
        <w:t>مصاحب، ج 2، بخش 2، ص 3238). امّا دیونوسیوس تراکس حدود یکصد سال پیش از میلاد رساله فنّ دستور را نوشته است که اولین کتاب مستقّل در این زمینه به زبان یونانى است و آن شامل رئوس قواعد گرامر یونانى است که با تعریف گرامر و چند اصطلاح اساسى دیگر آغاز مى‏شود و مرورى کلّى بر مباحث دستور زبان است که ترجمه آن به فارسى بیش از 20 صفحه نیست. آقاى صفوى در پیشگفتارى بر آن (که شامل 29 صفحه است) مباحثى درباره معرّفى نویسنده کتاب، محتواى کتاب، شرحى از تاریخچه دستور سنّتى در یونان و روم و نویسندگان قرون وسطى در اروپا و آثار دوره رنسانس و عصر جدید (یعنى از 1786 به بعد) و مؤلفان دستور زبان فارسى آورده است. در خاتمه کتاب یادداشتهاى مترجم (از ص 55 تا ص 64) درباره توضیح مطالب فن دستور آمده است که غالبا از نظریات محققان اروپایى براى شرح آن استفاده شده است. در هر حال ترجمه این کتاب غنیمت است و از زحماتى که مترجم محترم در برگرداندن آثار باارزش زبانشناسى به فارسى مى‏کشند باید سپاسگزار بود</w:t>
      </w:r>
      <w:r w:rsidRPr="003E1DF2">
        <w:rPr>
          <w:rFonts w:ascii="B Nazanin" w:eastAsia="Times New Roman" w:hAnsi="B Nazanin" w:cs="B Nazanin"/>
          <w:sz w:val="28"/>
          <w:szCs w:val="28"/>
        </w:rPr>
        <w:t>.</w:t>
      </w:r>
    </w:p>
    <w:p w:rsidR="003E1DF2" w:rsidRPr="003E1DF2" w:rsidRDefault="003E1DF2" w:rsidP="003E1DF2">
      <w:pPr>
        <w:bidi/>
        <w:spacing w:before="100" w:beforeAutospacing="1" w:after="100" w:afterAutospacing="1" w:line="360" w:lineRule="auto"/>
        <w:jc w:val="lowKashida"/>
        <w:rPr>
          <w:rFonts w:ascii="B Nazanin" w:eastAsia="Times New Roman" w:hAnsi="B Nazanin" w:cs="B Nazanin"/>
          <w:sz w:val="28"/>
          <w:szCs w:val="28"/>
        </w:rPr>
      </w:pPr>
      <w:r w:rsidRPr="003E1DF2">
        <w:rPr>
          <w:rFonts w:ascii="B Nazanin" w:eastAsia="Times New Roman" w:hAnsi="B Nazanin" w:cs="B Nazanin"/>
          <w:sz w:val="28"/>
          <w:szCs w:val="28"/>
          <w:rtl/>
        </w:rPr>
        <w:lastRenderedPageBreak/>
        <w:t>در خاتمه این بحث مى‏خواهم نکته‏اى را درباره «حرف تعریف» اضافه کنم که شاید در روشن کردن مفهوم آن کمکى باشد</w:t>
      </w:r>
      <w:r w:rsidRPr="003E1DF2">
        <w:rPr>
          <w:rFonts w:ascii="B Nazanin" w:eastAsia="Times New Roman" w:hAnsi="B Nazanin" w:cs="B Nazanin"/>
          <w:sz w:val="28"/>
          <w:szCs w:val="28"/>
        </w:rPr>
        <w:t>.</w:t>
      </w:r>
    </w:p>
    <w:p w:rsidR="003E1DF2" w:rsidRPr="003E1DF2" w:rsidRDefault="003E1DF2" w:rsidP="003E1DF2">
      <w:pPr>
        <w:bidi/>
        <w:spacing w:before="100" w:beforeAutospacing="1" w:after="100" w:afterAutospacing="1" w:line="360" w:lineRule="auto"/>
        <w:jc w:val="lowKashida"/>
        <w:rPr>
          <w:rFonts w:ascii="B Nazanin" w:eastAsia="Times New Roman" w:hAnsi="B Nazanin" w:cs="B Nazanin"/>
          <w:sz w:val="28"/>
          <w:szCs w:val="28"/>
        </w:rPr>
      </w:pPr>
      <w:r w:rsidRPr="003E1DF2">
        <w:rPr>
          <w:rFonts w:ascii="B Nazanin" w:eastAsia="Times New Roman" w:hAnsi="B Nazanin" w:cs="B Nazanin"/>
          <w:sz w:val="28"/>
          <w:szCs w:val="28"/>
          <w:rtl/>
        </w:rPr>
        <w:t>در یونانى ضمائر اشاره به‏تدریج به صورت حرف تعریف در جلو اسم قرار گرفته و بدین ترتیب مفهوم اشارى آن از بین رفته و مفهوم معرفه بودن جاى آن را گرفته است. یونانى حرفى براى نشان دادن تنکیر و نکره بودن اسم نداشته است ولى ضمیر مبهم</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tis</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 xml:space="preserve">به معناى کسى یا چیزى) در دنبال اسم اضافه مى‏شد و تقریبا </w:t>
      </w:r>
    </w:p>
    <w:p w:rsidR="003E1DF2" w:rsidRPr="003E1DF2" w:rsidRDefault="003E1DF2" w:rsidP="003E1DF2">
      <w:pPr>
        <w:bidi/>
        <w:spacing w:before="100" w:beforeAutospacing="1" w:after="100" w:afterAutospacing="1" w:line="360" w:lineRule="auto"/>
        <w:jc w:val="lowKashida"/>
        <w:rPr>
          <w:rFonts w:ascii="B Nazanin" w:eastAsia="Times New Roman" w:hAnsi="B Nazanin" w:cs="B Nazanin"/>
          <w:sz w:val="28"/>
          <w:szCs w:val="28"/>
        </w:rPr>
      </w:pPr>
      <w:r w:rsidRPr="003E1DF2">
        <w:rPr>
          <w:rFonts w:ascii="B Nazanin" w:eastAsia="Times New Roman" w:hAnsi="B Nazanin" w:cs="B Nazanin"/>
          <w:sz w:val="28"/>
          <w:szCs w:val="28"/>
          <w:rtl/>
        </w:rPr>
        <w:t>مفهوم نکره بودن را افاده مى‏کرد و چون این کاربرد عمومیت نداشت نمى‏توان گفت که یونانى داراى حرف تنکیر است و از این جهت دیونوسیوس تراکس فقط از حرف تعریفى در یونانى سخن گفته است (ص 48). در اینجا در ترجمه براى تثنیه حرف تعریف دو صورت</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toÎ</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 xml:space="preserve">و </w:t>
      </w:r>
      <w:proofErr w:type="spellStart"/>
      <w:r w:rsidRPr="003E1DF2">
        <w:rPr>
          <w:rFonts w:ascii="B Nazanin" w:eastAsia="Times New Roman" w:hAnsi="B Nazanin" w:cs="B Nazanin"/>
          <w:sz w:val="28"/>
          <w:szCs w:val="28"/>
        </w:rPr>
        <w:t>ta</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 xml:space="preserve">ذکر شده است که صورت دوم در کتب گرامر یونانى دیده نمى‏شود و همچنین در برشمردن حالات حرف تعریف </w:t>
      </w:r>
      <w:proofErr w:type="spellStart"/>
      <w:r w:rsidRPr="003E1DF2">
        <w:rPr>
          <w:rFonts w:ascii="B Nazanin" w:eastAsia="Times New Roman" w:hAnsi="B Nazanin" w:cs="B Nazanin"/>
          <w:sz w:val="28"/>
          <w:szCs w:val="28"/>
        </w:rPr>
        <w:t>oÎ</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یعنى</w:t>
      </w:r>
      <w:r w:rsidRPr="003E1DF2">
        <w:rPr>
          <w:rFonts w:ascii="B Nazanin" w:eastAsia="Times New Roman" w:hAnsi="B Nazanin" w:cs="B Nazanin"/>
          <w:sz w:val="28"/>
          <w:szCs w:val="28"/>
        </w:rPr>
        <w:t xml:space="preserve"> V) </w:t>
      </w:r>
      <w:r w:rsidRPr="003E1DF2">
        <w:rPr>
          <w:rFonts w:ascii="B Nazanin" w:eastAsia="Times New Roman" w:hAnsi="B Nazanin" w:cs="B Nazanin"/>
          <w:sz w:val="28"/>
          <w:szCs w:val="28"/>
          <w:rtl/>
        </w:rPr>
        <w:t>هم دو بار آمده است (همان صفحه) و این صورت نیز در کتب گرامر دیده نمى‏شود. در هر حال یونانى مانند عربى فقط حرف تعریف دارد با این تفاوت که در عربى یک حرف تعریف (ال) بیشتر نیست و در یونانى صور مختلفى براى آن وجود دارد</w:t>
      </w:r>
      <w:r w:rsidRPr="003E1DF2">
        <w:rPr>
          <w:rFonts w:ascii="B Nazanin" w:eastAsia="Times New Roman" w:hAnsi="B Nazanin" w:cs="B Nazanin"/>
          <w:sz w:val="28"/>
          <w:szCs w:val="28"/>
        </w:rPr>
        <w:t>.</w:t>
      </w:r>
    </w:p>
    <w:p w:rsidR="003E1DF2" w:rsidRPr="003E1DF2" w:rsidRDefault="003E1DF2" w:rsidP="003E1DF2">
      <w:pPr>
        <w:bidi/>
        <w:spacing w:before="100" w:beforeAutospacing="1" w:after="100" w:afterAutospacing="1" w:line="360" w:lineRule="auto"/>
        <w:jc w:val="lowKashida"/>
        <w:rPr>
          <w:rFonts w:ascii="B Nazanin" w:eastAsia="Times New Roman" w:hAnsi="B Nazanin" w:cs="B Nazanin"/>
          <w:sz w:val="28"/>
          <w:szCs w:val="28"/>
        </w:rPr>
      </w:pPr>
      <w:r w:rsidRPr="003E1DF2">
        <w:rPr>
          <w:rFonts w:ascii="B Nazanin" w:eastAsia="Times New Roman" w:hAnsi="B Nazanin" w:cs="B Nazanin"/>
          <w:sz w:val="28"/>
          <w:szCs w:val="28"/>
          <w:rtl/>
        </w:rPr>
        <w:t xml:space="preserve">در لاتین نه حرف تعریف وجود دارد و نه حرف تنکیر امّا در السنه منشعب از لاتین </w:t>
      </w:r>
      <w:r w:rsidRPr="003E1DF2">
        <w:rPr>
          <w:rFonts w:ascii="B Nazanin" w:eastAsia="Times New Roman" w:hAnsi="B Nazanin" w:cs="B Nazanin"/>
          <w:sz w:val="28"/>
          <w:szCs w:val="28"/>
        </w:rPr>
        <w:t>(</w:t>
      </w:r>
      <w:r w:rsidRPr="003E1DF2">
        <w:rPr>
          <w:rFonts w:ascii="B Nazanin" w:eastAsia="Times New Roman" w:hAnsi="B Nazanin" w:cs="B Nazanin"/>
          <w:sz w:val="28"/>
          <w:szCs w:val="28"/>
          <w:rtl/>
        </w:rPr>
        <w:t xml:space="preserve">فرانسه، ایتالیایى، اسپانیایى، پرتغالى، رومانیایى و غیره) و نیز در السنه ژرمنى </w:t>
      </w:r>
      <w:r w:rsidRPr="003E1DF2">
        <w:rPr>
          <w:rFonts w:ascii="B Nazanin" w:eastAsia="Times New Roman" w:hAnsi="B Nazanin" w:cs="B Nazanin"/>
          <w:sz w:val="28"/>
          <w:szCs w:val="28"/>
        </w:rPr>
        <w:t>(</w:t>
      </w:r>
      <w:r w:rsidRPr="003E1DF2">
        <w:rPr>
          <w:rFonts w:ascii="B Nazanin" w:eastAsia="Times New Roman" w:hAnsi="B Nazanin" w:cs="B Nazanin"/>
          <w:sz w:val="28"/>
          <w:szCs w:val="28"/>
          <w:rtl/>
        </w:rPr>
        <w:t>آلمانى، انگلیسى، هلندى، سوئدى و غیره) حرف تعریف از تحول اسمهاى اشاره به وجود آمده است و اکنون در آنها هم حرف تعریف و هم حرف تنکیر دیده مى‏شود. حرف تعریف را در یونانى</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arthron</w:t>
      </w:r>
      <w:proofErr w:type="spellEnd"/>
      <w:r w:rsidRPr="003E1DF2">
        <w:rPr>
          <w:rFonts w:ascii="B Nazanin" w:eastAsia="Times New Roman" w:hAnsi="B Nazanin" w:cs="B Nazanin"/>
          <w:sz w:val="28"/>
          <w:szCs w:val="28"/>
          <w:rtl/>
        </w:rPr>
        <w:t>گویند که اصلاً به معناى بند و مفصل (بویژه در قوزک پا) بوده است و حرف تعریف را به بندى که متصّل به اسم شده است تشبیه کرده بودند. در لاتین که حرف تعریف وجود نداشت براى نامگذارى حرف تعریف یونانى کلمه مذکور را به زبان خود برگردانده بدان</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articulus</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 xml:space="preserve">گفتند که نیز به معناى بند و مفصل است (یعنى عضو کوچکى که به عضو دیگرى متصل مى‏شود) و به معناى گره در بدنه گیاهان و نى و فاصله میان دو گرهِ نى نیز آمده و سپس مجازا به فصل و بخش یک مطلب یا برهه‏اى از زمان هم </w:t>
      </w:r>
      <w:r w:rsidRPr="003E1DF2">
        <w:rPr>
          <w:rFonts w:ascii="B Nazanin" w:eastAsia="Times New Roman" w:hAnsi="B Nazanin" w:cs="B Nazanin"/>
          <w:sz w:val="28"/>
          <w:szCs w:val="28"/>
          <w:rtl/>
        </w:rPr>
        <w:lastRenderedPageBreak/>
        <w:t>اطلاق شده است و از این کلمه در فرانسه و انگلیسى</w:t>
      </w:r>
      <w:r w:rsidRPr="003E1DF2">
        <w:rPr>
          <w:rFonts w:ascii="B Nazanin" w:eastAsia="Times New Roman" w:hAnsi="B Nazanin" w:cs="B Nazanin"/>
          <w:sz w:val="28"/>
          <w:szCs w:val="28"/>
        </w:rPr>
        <w:t xml:space="preserve"> article </w:t>
      </w:r>
      <w:r w:rsidRPr="003E1DF2">
        <w:rPr>
          <w:rFonts w:ascii="B Nazanin" w:eastAsia="Times New Roman" w:hAnsi="B Nazanin" w:cs="B Nazanin"/>
          <w:sz w:val="28"/>
          <w:szCs w:val="28"/>
          <w:rtl/>
        </w:rPr>
        <w:t>به همین معنا و به معانى دیگرى آمده است</w:t>
      </w:r>
      <w:r w:rsidRPr="003E1DF2">
        <w:rPr>
          <w:rFonts w:ascii="B Nazanin" w:eastAsia="Times New Roman" w:hAnsi="B Nazanin" w:cs="B Nazanin"/>
          <w:sz w:val="28"/>
          <w:szCs w:val="28"/>
        </w:rPr>
        <w:t xml:space="preserve">. </w:t>
      </w:r>
      <w:proofErr w:type="gramStart"/>
      <w:r w:rsidRPr="003E1DF2">
        <w:rPr>
          <w:rFonts w:ascii="B Nazanin" w:eastAsia="Times New Roman" w:hAnsi="B Nazanin" w:cs="B Nazanin"/>
          <w:sz w:val="28"/>
          <w:szCs w:val="28"/>
        </w:rPr>
        <w:t>article</w:t>
      </w:r>
      <w:proofErr w:type="gram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در حقیقت در لاتین مصغّر</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artus</w:t>
      </w:r>
      <w:proofErr w:type="spellEnd"/>
      <w:r w:rsidRPr="003E1DF2">
        <w:rPr>
          <w:rFonts w:ascii="B Nazanin" w:eastAsia="Times New Roman" w:hAnsi="B Nazanin" w:cs="B Nazanin"/>
          <w:sz w:val="28"/>
          <w:szCs w:val="28"/>
          <w:rtl/>
        </w:rPr>
        <w:t>است که به معناى بند و اعضاى بزرگترى است که به هم متصل‏اند. امروزه</w:t>
      </w:r>
      <w:r w:rsidRPr="003E1DF2">
        <w:rPr>
          <w:rFonts w:ascii="B Nazanin" w:eastAsia="Times New Roman" w:hAnsi="B Nazanin" w:cs="B Nazanin"/>
          <w:sz w:val="28"/>
          <w:szCs w:val="28"/>
        </w:rPr>
        <w:t xml:space="preserve"> article </w:t>
      </w:r>
      <w:r w:rsidRPr="003E1DF2">
        <w:rPr>
          <w:rFonts w:ascii="B Nazanin" w:eastAsia="Times New Roman" w:hAnsi="B Nazanin" w:cs="B Nazanin"/>
          <w:sz w:val="28"/>
          <w:szCs w:val="28"/>
          <w:rtl/>
        </w:rPr>
        <w:t>در فرانسه و انگلیسى و</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Artikel</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در آلمانى هم براى حرف تعریف به کار مى‏رود و هم براى حرف تنکیر یعنى مفهومى که جامع هر دو معناست</w:t>
      </w:r>
      <w:r w:rsidRPr="003E1DF2">
        <w:rPr>
          <w:rFonts w:ascii="B Nazanin" w:eastAsia="Times New Roman" w:hAnsi="B Nazanin" w:cs="B Nazanin"/>
          <w:sz w:val="28"/>
          <w:szCs w:val="28"/>
        </w:rPr>
        <w:t xml:space="preserve">. </w:t>
      </w:r>
    </w:p>
    <w:p w:rsidR="003E1DF2" w:rsidRPr="003E1DF2" w:rsidRDefault="003E1DF2" w:rsidP="003E1DF2">
      <w:pPr>
        <w:bidi/>
        <w:spacing w:before="100" w:beforeAutospacing="1" w:after="100" w:afterAutospacing="1" w:line="360" w:lineRule="auto"/>
        <w:jc w:val="lowKashida"/>
        <w:rPr>
          <w:rFonts w:ascii="B Nazanin" w:eastAsia="Times New Roman" w:hAnsi="B Nazanin" w:cs="B Nazanin"/>
          <w:sz w:val="28"/>
          <w:szCs w:val="28"/>
        </w:rPr>
      </w:pPr>
      <w:r w:rsidRPr="003E1DF2">
        <w:rPr>
          <w:rFonts w:ascii="B Nazanin" w:eastAsia="Times New Roman" w:hAnsi="B Nazanin" w:cs="B Nazanin"/>
          <w:sz w:val="28"/>
          <w:szCs w:val="28"/>
          <w:rtl/>
        </w:rPr>
        <w:t>نمى‏دانم چه کسى اوّلین بار که گرامر فرانسه، آلمانى یا انگلیسى را به فارسى مى‏نوشته است</w:t>
      </w:r>
      <w:r w:rsidRPr="003E1DF2">
        <w:rPr>
          <w:rFonts w:ascii="B Nazanin" w:eastAsia="Times New Roman" w:hAnsi="B Nazanin" w:cs="B Nazanin"/>
          <w:sz w:val="28"/>
          <w:szCs w:val="28"/>
        </w:rPr>
        <w:t xml:space="preserve"> article </w:t>
      </w:r>
      <w:r w:rsidRPr="003E1DF2">
        <w:rPr>
          <w:rFonts w:ascii="B Nazanin" w:eastAsia="Times New Roman" w:hAnsi="B Nazanin" w:cs="B Nazanin"/>
          <w:sz w:val="28"/>
          <w:szCs w:val="28"/>
          <w:rtl/>
        </w:rPr>
        <w:t>را «حرف تعریف» ترجمه کرده است و سپس چون دیده که مثلاً در انگلیسى</w:t>
      </w:r>
      <w:r w:rsidRPr="003E1DF2">
        <w:rPr>
          <w:rFonts w:ascii="B Nazanin" w:eastAsia="Times New Roman" w:hAnsi="B Nazanin" w:cs="B Nazanin"/>
          <w:sz w:val="28"/>
          <w:szCs w:val="28"/>
        </w:rPr>
        <w:t xml:space="preserve"> a </w:t>
      </w:r>
      <w:r w:rsidRPr="003E1DF2">
        <w:rPr>
          <w:rFonts w:ascii="B Nazanin" w:eastAsia="Times New Roman" w:hAnsi="B Nazanin" w:cs="B Nazanin"/>
          <w:sz w:val="28"/>
          <w:szCs w:val="28"/>
          <w:rtl/>
        </w:rPr>
        <w:t>و</w:t>
      </w:r>
      <w:r w:rsidRPr="003E1DF2">
        <w:rPr>
          <w:rFonts w:ascii="B Nazanin" w:eastAsia="Times New Roman" w:hAnsi="B Nazanin" w:cs="B Nazanin"/>
          <w:sz w:val="28"/>
          <w:szCs w:val="28"/>
        </w:rPr>
        <w:t xml:space="preserve"> an </w:t>
      </w:r>
      <w:r w:rsidRPr="003E1DF2">
        <w:rPr>
          <w:rFonts w:ascii="B Nazanin" w:eastAsia="Times New Roman" w:hAnsi="B Nazanin" w:cs="B Nazanin"/>
          <w:sz w:val="28"/>
          <w:szCs w:val="28"/>
          <w:rtl/>
        </w:rPr>
        <w:t>و در فرانسه</w:t>
      </w:r>
      <w:r w:rsidRPr="003E1DF2">
        <w:rPr>
          <w:rFonts w:ascii="B Nazanin" w:eastAsia="Times New Roman" w:hAnsi="B Nazanin" w:cs="B Nazanin"/>
          <w:sz w:val="28"/>
          <w:szCs w:val="28"/>
        </w:rPr>
        <w:t xml:space="preserve"> un </w:t>
      </w:r>
      <w:r w:rsidRPr="003E1DF2">
        <w:rPr>
          <w:rFonts w:ascii="B Nazanin" w:eastAsia="Times New Roman" w:hAnsi="B Nazanin" w:cs="B Nazanin"/>
          <w:sz w:val="28"/>
          <w:szCs w:val="28"/>
          <w:rtl/>
        </w:rPr>
        <w:t>و</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une</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و در آلمانى</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ein</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را نیز به همین نام خوانده‏اند ناچار شده است که</w:t>
      </w:r>
      <w:r w:rsidRPr="003E1DF2">
        <w:rPr>
          <w:rFonts w:ascii="B Nazanin" w:eastAsia="Times New Roman" w:hAnsi="B Nazanin" w:cs="B Nazanin"/>
          <w:sz w:val="28"/>
          <w:szCs w:val="28"/>
        </w:rPr>
        <w:t xml:space="preserve"> the </w:t>
      </w:r>
      <w:r w:rsidRPr="003E1DF2">
        <w:rPr>
          <w:rFonts w:ascii="B Nazanin" w:eastAsia="Times New Roman" w:hAnsi="B Nazanin" w:cs="B Nazanin"/>
          <w:sz w:val="28"/>
          <w:szCs w:val="28"/>
          <w:rtl/>
        </w:rPr>
        <w:t>را در انگلیسى و</w:t>
      </w:r>
      <w:r w:rsidRPr="003E1DF2">
        <w:rPr>
          <w:rFonts w:ascii="B Nazanin" w:eastAsia="Times New Roman" w:hAnsi="B Nazanin" w:cs="B Nazanin"/>
          <w:sz w:val="28"/>
          <w:szCs w:val="28"/>
        </w:rPr>
        <w:t xml:space="preserve"> le </w:t>
      </w:r>
      <w:r w:rsidRPr="003E1DF2">
        <w:rPr>
          <w:rFonts w:ascii="B Nazanin" w:eastAsia="Times New Roman" w:hAnsi="B Nazanin" w:cs="B Nazanin"/>
          <w:sz w:val="28"/>
          <w:szCs w:val="28"/>
          <w:rtl/>
        </w:rPr>
        <w:t>و</w:t>
      </w:r>
      <w:r w:rsidRPr="003E1DF2">
        <w:rPr>
          <w:rFonts w:ascii="B Nazanin" w:eastAsia="Times New Roman" w:hAnsi="B Nazanin" w:cs="B Nazanin"/>
          <w:sz w:val="28"/>
          <w:szCs w:val="28"/>
        </w:rPr>
        <w:t xml:space="preserve"> la </w:t>
      </w:r>
      <w:r w:rsidRPr="003E1DF2">
        <w:rPr>
          <w:rFonts w:ascii="B Nazanin" w:eastAsia="Times New Roman" w:hAnsi="B Nazanin" w:cs="B Nazanin"/>
          <w:sz w:val="28"/>
          <w:szCs w:val="28"/>
          <w:rtl/>
        </w:rPr>
        <w:t>را در فرانسه و</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der</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و</w:t>
      </w:r>
      <w:r w:rsidRPr="003E1DF2">
        <w:rPr>
          <w:rFonts w:ascii="B Nazanin" w:eastAsia="Times New Roman" w:hAnsi="B Nazanin" w:cs="B Nazanin"/>
          <w:sz w:val="28"/>
          <w:szCs w:val="28"/>
        </w:rPr>
        <w:t xml:space="preserve"> die </w:t>
      </w:r>
      <w:r w:rsidRPr="003E1DF2">
        <w:rPr>
          <w:rFonts w:ascii="B Nazanin" w:eastAsia="Times New Roman" w:hAnsi="B Nazanin" w:cs="B Nazanin"/>
          <w:sz w:val="28"/>
          <w:szCs w:val="28"/>
          <w:rtl/>
        </w:rPr>
        <w:t>و</w:t>
      </w:r>
      <w:r w:rsidRPr="003E1DF2">
        <w:rPr>
          <w:rFonts w:ascii="B Nazanin" w:eastAsia="Times New Roman" w:hAnsi="B Nazanin" w:cs="B Nazanin"/>
          <w:sz w:val="28"/>
          <w:szCs w:val="28"/>
        </w:rPr>
        <w:t xml:space="preserve"> das </w:t>
      </w:r>
      <w:r w:rsidRPr="003E1DF2">
        <w:rPr>
          <w:rFonts w:ascii="B Nazanin" w:eastAsia="Times New Roman" w:hAnsi="B Nazanin" w:cs="B Nazanin"/>
          <w:sz w:val="28"/>
          <w:szCs w:val="28"/>
          <w:rtl/>
        </w:rPr>
        <w:t>را در آلمانى به عنوان حرف تعریف معیّن و حرف تنکیر را در همین زبانها به عنوان حرف تعریف نامعیّن بنامد که دو اشکال بزرگ دارد یکى آنکه تعریف یعنى معرفه بودن با نامعیّن یعنى نکره بودن تناقض دارد و دوم آنکه حرف</w:t>
      </w:r>
      <w:r w:rsidRPr="003E1DF2">
        <w:rPr>
          <w:rFonts w:ascii="B Nazanin" w:eastAsia="Times New Roman" w:hAnsi="B Nazanin" w:cs="B Nazanin"/>
          <w:sz w:val="28"/>
          <w:szCs w:val="28"/>
        </w:rPr>
        <w:t xml:space="preserve"> (particle) </w:t>
      </w:r>
      <w:r w:rsidRPr="003E1DF2">
        <w:rPr>
          <w:rFonts w:ascii="B Nazanin" w:eastAsia="Times New Roman" w:hAnsi="B Nazanin" w:cs="B Nazanin"/>
          <w:sz w:val="28"/>
          <w:szCs w:val="28"/>
          <w:rtl/>
        </w:rPr>
        <w:t>در زبانهاى منصرف همیشه غیرمنصرف و غیرمتصرّف</w:t>
      </w:r>
      <w:r w:rsidRPr="003E1DF2">
        <w:rPr>
          <w:rFonts w:ascii="B Nazanin" w:eastAsia="Times New Roman" w:hAnsi="B Nazanin" w:cs="B Nazanin"/>
          <w:sz w:val="28"/>
          <w:szCs w:val="28"/>
        </w:rPr>
        <w:t xml:space="preserve"> (indeclinable) </w:t>
      </w:r>
      <w:r w:rsidRPr="003E1DF2">
        <w:rPr>
          <w:rFonts w:ascii="B Nazanin" w:eastAsia="Times New Roman" w:hAnsi="B Nazanin" w:cs="B Nazanin"/>
          <w:sz w:val="28"/>
          <w:szCs w:val="28"/>
          <w:rtl/>
        </w:rPr>
        <w:t xml:space="preserve">است در حالى‏که حروف تعریف در یونانى و فرانسه و آلمانى صرف مى‏شوند و حروف تنکیر نیز در فرانسه و آلمانى و برخى زبانهاى دیگر صرف مى‏شوند، پس نمى‏توان آنها را حرف نامید. حقیر پیشنهاد مى‏کند که از این پس زبانشناسان و ادبا و نویسندگان گرامر زبانهاى اروپایى به فارسى به جاى حرف تعریف اصطلاح «ادات تعریف» و به جاى حرف تنکیر «ادات تنکیر» و جمع هر دو را </w:t>
      </w:r>
      <w:r w:rsidRPr="003E1DF2">
        <w:rPr>
          <w:rFonts w:ascii="B Nazanin" w:eastAsia="Times New Roman" w:hAnsi="B Nazanin" w:cs="B Nazanin"/>
          <w:sz w:val="28"/>
          <w:szCs w:val="28"/>
        </w:rPr>
        <w:t>«</w:t>
      </w:r>
      <w:r w:rsidRPr="003E1DF2">
        <w:rPr>
          <w:rFonts w:ascii="B Nazanin" w:eastAsia="Times New Roman" w:hAnsi="B Nazanin" w:cs="B Nazanin"/>
          <w:sz w:val="28"/>
          <w:szCs w:val="28"/>
          <w:rtl/>
        </w:rPr>
        <w:t>ادوات تعریف و تنکیر» بنامند تا از این مشکل رهایى یابند</w:t>
      </w:r>
      <w:r w:rsidRPr="003E1DF2">
        <w:rPr>
          <w:rFonts w:ascii="B Nazanin" w:eastAsia="Times New Roman" w:hAnsi="B Nazanin" w:cs="B Nazanin"/>
          <w:sz w:val="28"/>
          <w:szCs w:val="28"/>
        </w:rPr>
        <w:t>.</w:t>
      </w:r>
    </w:p>
    <w:p w:rsidR="003E1DF2" w:rsidRPr="003E1DF2" w:rsidRDefault="003E1DF2" w:rsidP="003E1DF2">
      <w:pPr>
        <w:bidi/>
        <w:spacing w:before="100" w:beforeAutospacing="1" w:after="100" w:afterAutospacing="1" w:line="360" w:lineRule="auto"/>
        <w:jc w:val="lowKashida"/>
        <w:rPr>
          <w:rFonts w:ascii="B Nazanin" w:eastAsia="Times New Roman" w:hAnsi="B Nazanin" w:cs="B Nazanin"/>
          <w:sz w:val="28"/>
          <w:szCs w:val="28"/>
        </w:rPr>
      </w:pPr>
      <w:r w:rsidRPr="003E1DF2">
        <w:rPr>
          <w:rFonts w:ascii="B Nazanin" w:eastAsia="Times New Roman" w:hAnsi="B Nazanin" w:cs="B Nazanin"/>
          <w:sz w:val="28"/>
          <w:szCs w:val="28"/>
          <w:rtl/>
        </w:rPr>
        <w:t>نکته دیگر در همین زمینه اصطلاح «وجه وصفى» است که در فنّ دستور (ص 8 و 48 و 62</w:t>
      </w:r>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در مقابل</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metokheÎ</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یونانى به کار رفته است. این کلمه در یونانى به معناى مشارکت و همکارى است و رومیان آن را به زبان خود (یعنى لاتین) به صورت</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participium</w:t>
      </w:r>
      <w:proofErr w:type="spellEnd"/>
      <w:r w:rsidRPr="003E1DF2">
        <w:rPr>
          <w:rFonts w:ascii="B Nazanin" w:eastAsia="Times New Roman" w:hAnsi="B Nazanin" w:cs="B Nazanin"/>
          <w:sz w:val="28"/>
          <w:szCs w:val="28"/>
        </w:rPr>
        <w:t xml:space="preserve"> </w:t>
      </w:r>
      <w:r w:rsidRPr="003E1DF2">
        <w:rPr>
          <w:rFonts w:ascii="B Nazanin" w:eastAsia="Times New Roman" w:hAnsi="B Nazanin" w:cs="B Nazanin"/>
          <w:sz w:val="28"/>
          <w:szCs w:val="28"/>
          <w:rtl/>
        </w:rPr>
        <w:t>ترجمه کردند و این اصطلاح اولین بار به وسیله ترنتیوس وارو</w:t>
      </w:r>
      <w:r w:rsidRPr="003E1DF2">
        <w:rPr>
          <w:rFonts w:ascii="B Nazanin" w:eastAsia="Times New Roman" w:hAnsi="B Nazanin" w:cs="B Nazanin"/>
          <w:sz w:val="28"/>
          <w:szCs w:val="28"/>
        </w:rPr>
        <w:t xml:space="preserve"> (</w:t>
      </w:r>
      <w:proofErr w:type="spellStart"/>
      <w:r w:rsidRPr="003E1DF2">
        <w:rPr>
          <w:rFonts w:ascii="B Nazanin" w:eastAsia="Times New Roman" w:hAnsi="B Nazanin" w:cs="B Nazanin"/>
          <w:sz w:val="28"/>
          <w:szCs w:val="28"/>
        </w:rPr>
        <w:t>Terentius</w:t>
      </w:r>
      <w:proofErr w:type="spellEnd"/>
      <w:r w:rsidRPr="003E1DF2">
        <w:rPr>
          <w:rFonts w:ascii="B Nazanin" w:eastAsia="Times New Roman" w:hAnsi="B Nazanin" w:cs="B Nazanin"/>
          <w:sz w:val="28"/>
          <w:szCs w:val="28"/>
        </w:rPr>
        <w:t xml:space="preserve"> Varro) </w:t>
      </w:r>
      <w:r w:rsidRPr="003E1DF2">
        <w:rPr>
          <w:rFonts w:ascii="B Nazanin" w:eastAsia="Times New Roman" w:hAnsi="B Nazanin" w:cs="B Nazanin"/>
          <w:sz w:val="28"/>
          <w:szCs w:val="28"/>
          <w:rtl/>
        </w:rPr>
        <w:t xml:space="preserve">به کار رفته است و این کلمه نیز در لاتین به معناى مشارِک یا مشترک است زیراکه میان اسم و فعل مشارکت دارند و آنها عبارتند از صفاتى که به طور قیاسى از فعل مشتق مى‏شوند و آنها </w:t>
      </w:r>
      <w:r w:rsidRPr="003E1DF2">
        <w:rPr>
          <w:rFonts w:ascii="B Nazanin" w:eastAsia="Times New Roman" w:hAnsi="B Nazanin" w:cs="B Nazanin"/>
          <w:sz w:val="28"/>
          <w:szCs w:val="28"/>
          <w:rtl/>
        </w:rPr>
        <w:lastRenderedPageBreak/>
        <w:t xml:space="preserve">را در عربى اسم فاعل و اسم مفعول مى‏نامند (در عربى صفت هم نوعى اسم است چنانکه در کتب قدیم یونانى و لاتین نیز چنین بوده است) و در یونانى و لاتین نیز آنها دو نوعند یا صفات حالند یا صفات گذشته که اوّلى همان اسم فاعل است و دومى اسم مفعول. این صفات از بعضى جهات به فعل شباهت دارند و از بعضى جهات (به ویژه از جهت صرف) به اسم </w:t>
      </w:r>
      <w:r w:rsidRPr="003E1DF2">
        <w:rPr>
          <w:rFonts w:ascii="B Nazanin" w:eastAsia="Times New Roman" w:hAnsi="B Nazanin" w:cs="B Nazanin"/>
          <w:sz w:val="28"/>
          <w:szCs w:val="28"/>
        </w:rPr>
        <w:t>(</w:t>
      </w:r>
      <w:r w:rsidRPr="003E1DF2">
        <w:rPr>
          <w:rFonts w:ascii="B Nazanin" w:eastAsia="Times New Roman" w:hAnsi="B Nazanin" w:cs="B Nazanin"/>
          <w:sz w:val="28"/>
          <w:szCs w:val="28"/>
          <w:rtl/>
        </w:rPr>
        <w:t>یا صفت) و بهتر است آنها را صفات مشتق از فعل بنامیم یا صفات فاعلى و مفعولى مشتق از فعل. امّا وجه وصفى را قبلاً در کتب دستور فارسى به یکى از وجوه کاربرد فعل اطلاق کرده‏اند که آن را به انگلیسى</w:t>
      </w:r>
      <w:r w:rsidRPr="003E1DF2">
        <w:rPr>
          <w:rFonts w:ascii="B Nazanin" w:eastAsia="Times New Roman" w:hAnsi="B Nazanin" w:cs="B Nazanin"/>
          <w:sz w:val="28"/>
          <w:szCs w:val="28"/>
        </w:rPr>
        <w:t xml:space="preserve"> absolute participial phrase </w:t>
      </w:r>
      <w:r w:rsidRPr="003E1DF2">
        <w:rPr>
          <w:rFonts w:ascii="B Nazanin" w:eastAsia="Times New Roman" w:hAnsi="B Nazanin" w:cs="B Nazanin"/>
          <w:sz w:val="28"/>
          <w:szCs w:val="28"/>
          <w:rtl/>
        </w:rPr>
        <w:t>مى‏نامند. در دستور زبان فارسى پنج استاد (ج 2، ص 37) مى‏نویسد: «وجه وصفى آن است که فعل به صورت صفت باشد و در معنى فعل باشد. وجه وصفى با فاعل مطابقه نمى‏کند و همیشه مفرد است مانند: استاد آمده به درس شروع کرد</w:t>
      </w:r>
      <w:r w:rsidRPr="003E1DF2">
        <w:rPr>
          <w:rFonts w:ascii="B Nazanin" w:eastAsia="Times New Roman" w:hAnsi="B Nazanin" w:cs="B Nazanin"/>
          <w:sz w:val="28"/>
          <w:szCs w:val="28"/>
        </w:rPr>
        <w:t>».</w:t>
      </w:r>
    </w:p>
    <w:p w:rsidR="003E1DF2" w:rsidRPr="003E1DF2" w:rsidRDefault="003E1DF2" w:rsidP="003E1DF2">
      <w:pPr>
        <w:bidi/>
        <w:spacing w:before="100" w:beforeAutospacing="1" w:after="100" w:afterAutospacing="1" w:line="360" w:lineRule="auto"/>
        <w:jc w:val="lowKashida"/>
        <w:rPr>
          <w:rFonts w:ascii="B Nazanin" w:eastAsia="Times New Roman" w:hAnsi="B Nazanin" w:cs="B Nazanin"/>
          <w:sz w:val="28"/>
          <w:szCs w:val="28"/>
        </w:rPr>
      </w:pPr>
      <w:r w:rsidRPr="003E1DF2">
        <w:rPr>
          <w:rFonts w:ascii="B Nazanin" w:eastAsia="Times New Roman" w:hAnsi="B Nazanin" w:cs="B Nazanin"/>
          <w:sz w:val="28"/>
          <w:szCs w:val="28"/>
          <w:rtl/>
        </w:rPr>
        <w:t>در خاتمه توفیق بیش از پیش مترجم محترم را در ترجمه آثار گرانبهایى از این قبیل خواهانم و امید است که این ترجمه مورد استفاده دانشجویان و علاقه‏مندان زبانشناسى و دستور زبان قرار گیرد</w:t>
      </w:r>
      <w:r w:rsidRPr="003E1DF2">
        <w:rPr>
          <w:rFonts w:ascii="B Nazanin" w:eastAsia="Times New Roman" w:hAnsi="B Nazanin" w:cs="B Nazanin"/>
          <w:sz w:val="28"/>
          <w:szCs w:val="28"/>
        </w:rPr>
        <w:t>.</w:t>
      </w:r>
    </w:p>
    <w:p w:rsidR="003E1DF2" w:rsidRPr="003E1DF2" w:rsidRDefault="003E1DF2" w:rsidP="003E1DF2">
      <w:pPr>
        <w:bidi/>
        <w:spacing w:before="100" w:beforeAutospacing="1" w:after="100" w:afterAutospacing="1" w:line="360" w:lineRule="auto"/>
        <w:jc w:val="lowKashida"/>
        <w:rPr>
          <w:rFonts w:ascii="B Nazanin" w:eastAsia="Times New Roman" w:hAnsi="B Nazanin" w:cs="B Nazanin"/>
          <w:sz w:val="28"/>
          <w:szCs w:val="28"/>
        </w:rPr>
      </w:pPr>
    </w:p>
    <w:p w:rsidR="00E94446" w:rsidRPr="003E1DF2" w:rsidRDefault="00E94446" w:rsidP="003E1DF2">
      <w:pPr>
        <w:bidi/>
        <w:spacing w:line="360" w:lineRule="auto"/>
        <w:jc w:val="lowKashida"/>
        <w:rPr>
          <w:rFonts w:ascii="B Nazanin" w:hAnsi="B Nazanin" w:cs="B Nazanin"/>
          <w:sz w:val="28"/>
          <w:szCs w:val="28"/>
        </w:rPr>
      </w:pPr>
    </w:p>
    <w:sectPr w:rsidR="00E94446" w:rsidRPr="003E1DF2"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1DF2"/>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1DF2"/>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DF2"/>
    <w:rPr>
      <w:color w:val="0000FF"/>
      <w:u w:val="single"/>
    </w:rPr>
  </w:style>
  <w:style w:type="character" w:customStyle="1" w:styleId="pagecount">
    <w:name w:val="pagecount"/>
    <w:basedOn w:val="DefaultParagraphFont"/>
    <w:rsid w:val="003E1DF2"/>
  </w:style>
  <w:style w:type="character" w:customStyle="1" w:styleId="pageno">
    <w:name w:val="pageno"/>
    <w:basedOn w:val="DefaultParagraphFont"/>
    <w:rsid w:val="003E1DF2"/>
  </w:style>
  <w:style w:type="character" w:customStyle="1" w:styleId="magsimg">
    <w:name w:val="magsimg"/>
    <w:basedOn w:val="DefaultParagraphFont"/>
    <w:rsid w:val="003E1DF2"/>
  </w:style>
  <w:style w:type="paragraph" w:styleId="NormalWeb">
    <w:name w:val="Normal (Web)"/>
    <w:basedOn w:val="Normal"/>
    <w:uiPriority w:val="99"/>
    <w:semiHidden/>
    <w:unhideWhenUsed/>
    <w:rsid w:val="003E1D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3E1D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0153455">
      <w:bodyDiv w:val="1"/>
      <w:marLeft w:val="0"/>
      <w:marRight w:val="0"/>
      <w:marTop w:val="0"/>
      <w:marBottom w:val="0"/>
      <w:divBdr>
        <w:top w:val="none" w:sz="0" w:space="0" w:color="auto"/>
        <w:left w:val="none" w:sz="0" w:space="0" w:color="auto"/>
        <w:bottom w:val="none" w:sz="0" w:space="0" w:color="auto"/>
        <w:right w:val="none" w:sz="0" w:space="0" w:color="auto"/>
      </w:divBdr>
      <w:divsChild>
        <w:div w:id="2131314642">
          <w:marLeft w:val="0"/>
          <w:marRight w:val="0"/>
          <w:marTop w:val="0"/>
          <w:marBottom w:val="0"/>
          <w:divBdr>
            <w:top w:val="none" w:sz="0" w:space="0" w:color="auto"/>
            <w:left w:val="none" w:sz="0" w:space="0" w:color="auto"/>
            <w:bottom w:val="none" w:sz="0" w:space="0" w:color="auto"/>
            <w:right w:val="none" w:sz="0" w:space="0" w:color="auto"/>
          </w:divBdr>
          <w:divsChild>
            <w:div w:id="1253971702">
              <w:marLeft w:val="0"/>
              <w:marRight w:val="0"/>
              <w:marTop w:val="0"/>
              <w:marBottom w:val="0"/>
              <w:divBdr>
                <w:top w:val="none" w:sz="0" w:space="0" w:color="auto"/>
                <w:left w:val="none" w:sz="0" w:space="0" w:color="auto"/>
                <w:bottom w:val="none" w:sz="0" w:space="0" w:color="auto"/>
                <w:right w:val="none" w:sz="0" w:space="0" w:color="auto"/>
              </w:divBdr>
              <w:divsChild>
                <w:div w:id="1110859804">
                  <w:marLeft w:val="0"/>
                  <w:marRight w:val="0"/>
                  <w:marTop w:val="0"/>
                  <w:marBottom w:val="0"/>
                  <w:divBdr>
                    <w:top w:val="none" w:sz="0" w:space="0" w:color="auto"/>
                    <w:left w:val="none" w:sz="0" w:space="0" w:color="auto"/>
                    <w:bottom w:val="none" w:sz="0" w:space="0" w:color="auto"/>
                    <w:right w:val="none" w:sz="0" w:space="0" w:color="auto"/>
                  </w:divBdr>
                </w:div>
                <w:div w:id="733741093">
                  <w:marLeft w:val="0"/>
                  <w:marRight w:val="0"/>
                  <w:marTop w:val="0"/>
                  <w:marBottom w:val="0"/>
                  <w:divBdr>
                    <w:top w:val="none" w:sz="0" w:space="0" w:color="auto"/>
                    <w:left w:val="none" w:sz="0" w:space="0" w:color="auto"/>
                    <w:bottom w:val="none" w:sz="0" w:space="0" w:color="auto"/>
                    <w:right w:val="none" w:sz="0" w:space="0" w:color="auto"/>
                  </w:divBdr>
                </w:div>
                <w:div w:id="521210570">
                  <w:marLeft w:val="0"/>
                  <w:marRight w:val="0"/>
                  <w:marTop w:val="0"/>
                  <w:marBottom w:val="0"/>
                  <w:divBdr>
                    <w:top w:val="none" w:sz="0" w:space="0" w:color="auto"/>
                    <w:left w:val="none" w:sz="0" w:space="0" w:color="auto"/>
                    <w:bottom w:val="none" w:sz="0" w:space="0" w:color="auto"/>
                    <w:right w:val="none" w:sz="0" w:space="0" w:color="auto"/>
                  </w:divBdr>
                </w:div>
                <w:div w:id="2036999305">
                  <w:marLeft w:val="0"/>
                  <w:marRight w:val="0"/>
                  <w:marTop w:val="0"/>
                  <w:marBottom w:val="0"/>
                  <w:divBdr>
                    <w:top w:val="none" w:sz="0" w:space="0" w:color="auto"/>
                    <w:left w:val="none" w:sz="0" w:space="0" w:color="auto"/>
                    <w:bottom w:val="none" w:sz="0" w:space="0" w:color="auto"/>
                    <w:right w:val="none" w:sz="0" w:space="0" w:color="auto"/>
                  </w:divBdr>
                </w:div>
                <w:div w:id="879516867">
                  <w:marLeft w:val="0"/>
                  <w:marRight w:val="0"/>
                  <w:marTop w:val="0"/>
                  <w:marBottom w:val="0"/>
                  <w:divBdr>
                    <w:top w:val="none" w:sz="0" w:space="0" w:color="auto"/>
                    <w:left w:val="none" w:sz="0" w:space="0" w:color="auto"/>
                    <w:bottom w:val="none" w:sz="0" w:space="0" w:color="auto"/>
                    <w:right w:val="none" w:sz="0" w:space="0" w:color="auto"/>
                  </w:divBdr>
                </w:div>
              </w:divsChild>
            </w:div>
            <w:div w:id="2146502088">
              <w:marLeft w:val="0"/>
              <w:marRight w:val="0"/>
              <w:marTop w:val="0"/>
              <w:marBottom w:val="0"/>
              <w:divBdr>
                <w:top w:val="none" w:sz="0" w:space="0" w:color="auto"/>
                <w:left w:val="none" w:sz="0" w:space="0" w:color="auto"/>
                <w:bottom w:val="none" w:sz="0" w:space="0" w:color="auto"/>
                <w:right w:val="none" w:sz="0" w:space="0" w:color="auto"/>
              </w:divBdr>
              <w:divsChild>
                <w:div w:id="2030568645">
                  <w:marLeft w:val="0"/>
                  <w:marRight w:val="0"/>
                  <w:marTop w:val="0"/>
                  <w:marBottom w:val="0"/>
                  <w:divBdr>
                    <w:top w:val="none" w:sz="0" w:space="0" w:color="auto"/>
                    <w:left w:val="none" w:sz="0" w:space="0" w:color="auto"/>
                    <w:bottom w:val="none" w:sz="0" w:space="0" w:color="auto"/>
                    <w:right w:val="none" w:sz="0" w:space="0" w:color="auto"/>
                  </w:divBdr>
                </w:div>
              </w:divsChild>
            </w:div>
            <w:div w:id="413818116">
              <w:marLeft w:val="0"/>
              <w:marRight w:val="0"/>
              <w:marTop w:val="0"/>
              <w:marBottom w:val="0"/>
              <w:divBdr>
                <w:top w:val="none" w:sz="0" w:space="0" w:color="auto"/>
                <w:left w:val="none" w:sz="0" w:space="0" w:color="auto"/>
                <w:bottom w:val="none" w:sz="0" w:space="0" w:color="auto"/>
                <w:right w:val="none" w:sz="0" w:space="0" w:color="auto"/>
              </w:divBdr>
              <w:divsChild>
                <w:div w:id="13088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1170</Words>
  <Characters>6673</Characters>
  <Application>Microsoft Office Word</Application>
  <DocSecurity>0</DocSecurity>
  <Lines>55</Lines>
  <Paragraphs>15</Paragraphs>
  <ScaleCrop>false</ScaleCrop>
  <Company>MRT www.Win2Farsi.com</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2010-07-15T13:11:00Z</dcterms:created>
  <dcterms:modified xsi:type="dcterms:W3CDTF">2010-07-15T13:13:00Z</dcterms:modified>
</cp:coreProperties>
</file>