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E5" w:rsidRPr="004561E5" w:rsidRDefault="004561E5" w:rsidP="004561E5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4561E5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رساله ای خطی در حکومت و ریاست </w:t>
      </w:r>
    </w:p>
    <w:p w:rsidR="004561E5" w:rsidRPr="004561E5" w:rsidRDefault="004561E5" w:rsidP="004561E5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561E5">
        <w:rPr>
          <w:rFonts w:ascii="B Nazanin" w:eastAsia="Times New Roman" w:hAnsi="B Nazanin" w:cs="B Nazanin"/>
          <w:b/>
          <w:bCs/>
          <w:sz w:val="28"/>
          <w:szCs w:val="28"/>
          <w:rtl/>
        </w:rPr>
        <w:t>نويسنده : کاظمی موسوی، سید احمد</w:t>
      </w:r>
    </w:p>
    <w:p w:rsidR="004561E5" w:rsidRPr="004561E5" w:rsidRDefault="004561E5" w:rsidP="004561E5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4561E5" w:rsidRPr="004561E5" w:rsidRDefault="004561E5" w:rsidP="004561E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561E5">
        <w:rPr>
          <w:rFonts w:ascii="B Nazanin" w:eastAsia="Times New Roman" w:hAnsi="B Nazanin" w:cs="B Nazanin"/>
          <w:sz w:val="28"/>
          <w:szCs w:val="28"/>
          <w:rtl/>
        </w:rPr>
        <w:t>در کتابخانه «مؤسسه بین‏المللى اندیشه و تمدّن اسلامى» در کوآلالامپور (مالزى</w:t>
      </w:r>
      <w:r w:rsidRPr="004561E5">
        <w:rPr>
          <w:rFonts w:ascii="B Nazanin" w:eastAsia="Times New Roman" w:hAnsi="B Nazanin" w:cs="B Nazanin"/>
          <w:sz w:val="28"/>
          <w:szCs w:val="28"/>
        </w:rPr>
        <w:t xml:space="preserve">) </w:t>
      </w:r>
      <w:r w:rsidRPr="004561E5">
        <w:rPr>
          <w:rFonts w:ascii="B Nazanin" w:eastAsia="Times New Roman" w:hAnsi="B Nazanin" w:cs="B Nazanin"/>
          <w:sz w:val="28"/>
          <w:szCs w:val="28"/>
          <w:rtl/>
        </w:rPr>
        <w:t>یک مجموعه از تصانیف مُهذّب‏الدین احمد بن عبدالرضا البصرى (ف . 1094 هجرى) به خطّ مؤلّف موجود است که تاکنون در جایى معرّفى نشده است. این مجموعه داراى یک رساله در حکومت و ریاست است که راه و روال گفتگوهاى فقاهتى عصر (اواخر دوره صفوى) را بازمى‏تاباند و به نظر نمى‏رسد که علما و فقهاى بعدى به متن این رساله دسترسى یافته و از مندرجات آن آگاه شده باشند. این رساله در گجرات هند نوشته شده و جزء مجموعه مصنّفات مهذّب‏الدین به حیدرآباد دکن و از آنجا به کتابخانه بارکز و سرانجام به مالزى انتقال یافته است. این مجموعه حاوى رساله‏هاى زیر است</w:t>
      </w:r>
      <w:r w:rsidRPr="004561E5">
        <w:rPr>
          <w:rFonts w:ascii="B Nazanin" w:eastAsia="Times New Roman" w:hAnsi="B Nazanin" w:cs="B Nazanin"/>
          <w:sz w:val="28"/>
          <w:szCs w:val="28"/>
        </w:rPr>
        <w:t>:</w:t>
      </w:r>
    </w:p>
    <w:p w:rsidR="004561E5" w:rsidRPr="004561E5" w:rsidRDefault="004561E5" w:rsidP="004561E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561E5">
        <w:rPr>
          <w:rFonts w:ascii="B Nazanin" w:eastAsia="Times New Roman" w:hAnsi="B Nazanin" w:cs="B Nazanin"/>
          <w:sz w:val="28"/>
          <w:szCs w:val="28"/>
        </w:rPr>
        <w:t>1) «</w:t>
      </w:r>
      <w:r w:rsidRPr="004561E5">
        <w:rPr>
          <w:rFonts w:ascii="B Nazanin" w:eastAsia="Times New Roman" w:hAnsi="B Nazanin" w:cs="B Nazanin"/>
          <w:sz w:val="28"/>
          <w:szCs w:val="28"/>
          <w:rtl/>
        </w:rPr>
        <w:t xml:space="preserve">رسالة فى الحکومة و الرئاسة و شرائطها و لوازمها و رشحةٌ فى الولایة و السلطنة و ضوابطها و حوازیها» (به خط مُصنّف، تاریخ اتمام: ربیع‏الثانى 1084 </w:t>
      </w:r>
      <w:proofErr w:type="gramStart"/>
      <w:r w:rsidRPr="004561E5">
        <w:rPr>
          <w:rFonts w:ascii="B Nazanin" w:eastAsia="Times New Roman" w:hAnsi="B Nazanin" w:cs="B Nazanin"/>
          <w:sz w:val="28"/>
          <w:szCs w:val="28"/>
          <w:rtl/>
        </w:rPr>
        <w:t xml:space="preserve">ه </w:t>
      </w:r>
      <w:r w:rsidRPr="004561E5">
        <w:rPr>
          <w:rFonts w:ascii="B Nazanin" w:eastAsia="Times New Roman" w:hAnsi="B Nazanin" w:cs="B Nazanin"/>
          <w:sz w:val="28"/>
          <w:szCs w:val="28"/>
        </w:rPr>
        <w:t>)</w:t>
      </w:r>
      <w:proofErr w:type="gramEnd"/>
      <w:r w:rsidRPr="004561E5">
        <w:rPr>
          <w:rFonts w:ascii="B Nazanin" w:eastAsia="Times New Roman" w:hAnsi="B Nazanin" w:cs="B Nazanin"/>
          <w:sz w:val="28"/>
          <w:szCs w:val="28"/>
        </w:rPr>
        <w:t>.</w:t>
      </w:r>
    </w:p>
    <w:p w:rsidR="004561E5" w:rsidRPr="004561E5" w:rsidRDefault="004561E5" w:rsidP="004561E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561E5">
        <w:rPr>
          <w:rFonts w:ascii="B Nazanin" w:eastAsia="Times New Roman" w:hAnsi="B Nazanin" w:cs="B Nazanin"/>
          <w:sz w:val="28"/>
          <w:szCs w:val="28"/>
        </w:rPr>
        <w:t>2) «</w:t>
      </w:r>
      <w:r w:rsidRPr="004561E5">
        <w:rPr>
          <w:rFonts w:ascii="B Nazanin" w:eastAsia="Times New Roman" w:hAnsi="B Nazanin" w:cs="B Nazanin"/>
          <w:sz w:val="28"/>
          <w:szCs w:val="28"/>
          <w:rtl/>
        </w:rPr>
        <w:t xml:space="preserve">رسالة فى بعض مشکلات الصحیفة الکاملة» (به خط مصنف، به مقام حیدرآباد، رجب </w:t>
      </w:r>
      <w:r w:rsidRPr="004561E5">
        <w:rPr>
          <w:rFonts w:ascii="B Nazanin" w:eastAsia="Times New Roman" w:hAnsi="B Nazanin" w:cs="B Nazanin"/>
          <w:sz w:val="28"/>
          <w:szCs w:val="28"/>
        </w:rPr>
        <w:t>1088).</w:t>
      </w:r>
    </w:p>
    <w:p w:rsidR="004561E5" w:rsidRPr="004561E5" w:rsidRDefault="004561E5" w:rsidP="004561E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561E5">
        <w:rPr>
          <w:rFonts w:ascii="B Nazanin" w:eastAsia="Times New Roman" w:hAnsi="B Nazanin" w:cs="B Nazanin"/>
          <w:sz w:val="28"/>
          <w:szCs w:val="28"/>
        </w:rPr>
        <w:t>3) «</w:t>
      </w:r>
      <w:r w:rsidRPr="004561E5">
        <w:rPr>
          <w:rFonts w:ascii="B Nazanin" w:eastAsia="Times New Roman" w:hAnsi="B Nazanin" w:cs="B Nazanin"/>
          <w:sz w:val="28"/>
          <w:szCs w:val="28"/>
          <w:rtl/>
        </w:rPr>
        <w:t xml:space="preserve">رسالة حبیبة‏الأحباب فى الضرورى من الآداب» (به خط مصنف، به مقام غزنین، </w:t>
      </w:r>
      <w:r w:rsidRPr="004561E5">
        <w:rPr>
          <w:rFonts w:ascii="B Nazanin" w:eastAsia="Times New Roman" w:hAnsi="B Nazanin" w:cs="B Nazanin"/>
          <w:sz w:val="28"/>
          <w:szCs w:val="28"/>
        </w:rPr>
        <w:t xml:space="preserve">1079 </w:t>
      </w:r>
      <w:proofErr w:type="gramStart"/>
      <w:r w:rsidRPr="004561E5">
        <w:rPr>
          <w:rFonts w:ascii="B Nazanin" w:eastAsia="Times New Roman" w:hAnsi="B Nazanin" w:cs="B Nazanin"/>
          <w:sz w:val="28"/>
          <w:szCs w:val="28"/>
          <w:rtl/>
        </w:rPr>
        <w:t>ه</w:t>
      </w:r>
      <w:r w:rsidRPr="004561E5">
        <w:rPr>
          <w:rFonts w:ascii="B Nazanin" w:eastAsia="Times New Roman" w:hAnsi="B Nazanin" w:cs="B Nazanin"/>
          <w:sz w:val="28"/>
          <w:szCs w:val="28"/>
        </w:rPr>
        <w:t xml:space="preserve"> )</w:t>
      </w:r>
      <w:proofErr w:type="gramEnd"/>
      <w:r w:rsidRPr="004561E5">
        <w:rPr>
          <w:rFonts w:ascii="B Nazanin" w:eastAsia="Times New Roman" w:hAnsi="B Nazanin" w:cs="B Nazanin"/>
          <w:sz w:val="28"/>
          <w:szCs w:val="28"/>
        </w:rPr>
        <w:t>.</w:t>
      </w:r>
    </w:p>
    <w:p w:rsidR="004561E5" w:rsidRPr="004561E5" w:rsidRDefault="004561E5" w:rsidP="004561E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561E5">
        <w:rPr>
          <w:rFonts w:ascii="B Nazanin" w:eastAsia="Times New Roman" w:hAnsi="B Nazanin" w:cs="B Nazanin"/>
          <w:sz w:val="28"/>
          <w:szCs w:val="28"/>
        </w:rPr>
        <w:t>4) «</w:t>
      </w:r>
      <w:r w:rsidRPr="004561E5">
        <w:rPr>
          <w:rFonts w:ascii="B Nazanin" w:eastAsia="Times New Roman" w:hAnsi="B Nazanin" w:cs="B Nazanin"/>
          <w:sz w:val="28"/>
          <w:szCs w:val="28"/>
          <w:rtl/>
        </w:rPr>
        <w:t>منظومه شرح قصیدة تحفة المنطقیة`» (به خط مصنّف</w:t>
      </w:r>
      <w:r w:rsidRPr="004561E5">
        <w:rPr>
          <w:rFonts w:ascii="B Nazanin" w:eastAsia="Times New Roman" w:hAnsi="B Nazanin" w:cs="B Nazanin"/>
          <w:sz w:val="28"/>
          <w:szCs w:val="28"/>
        </w:rPr>
        <w:t>).</w:t>
      </w:r>
    </w:p>
    <w:p w:rsidR="004561E5" w:rsidRPr="004561E5" w:rsidRDefault="004561E5" w:rsidP="004561E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561E5">
        <w:rPr>
          <w:rFonts w:ascii="B Nazanin" w:eastAsia="Times New Roman" w:hAnsi="B Nazanin" w:cs="B Nazanin"/>
          <w:sz w:val="28"/>
          <w:szCs w:val="28"/>
          <w:rtl/>
        </w:rPr>
        <w:t>از این مصنّف مجموعه دیگرى در کتابخانه موزه سالار جنگ حیدرآباد دکن موجود است</w:t>
      </w:r>
      <w:r w:rsidRPr="004561E5">
        <w:rPr>
          <w:rFonts w:ascii="B Nazanin" w:eastAsia="Times New Roman" w:hAnsi="B Nazanin" w:cs="B Nazanin"/>
          <w:sz w:val="28"/>
          <w:szCs w:val="28"/>
        </w:rPr>
        <w:t>.</w:t>
      </w:r>
    </w:p>
    <w:p w:rsidR="004561E5" w:rsidRPr="004561E5" w:rsidRDefault="004561E5" w:rsidP="004561E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561E5">
        <w:rPr>
          <w:rFonts w:ascii="B Nazanin" w:eastAsia="Times New Roman" w:hAnsi="B Nazanin" w:cs="B Nazanin"/>
          <w:sz w:val="28"/>
          <w:szCs w:val="28"/>
          <w:rtl/>
        </w:rPr>
        <w:lastRenderedPageBreak/>
        <w:t xml:space="preserve">شیخ آقابزرگ تهرانى در طبقات الأعلام (قرن حادى‏عشر) به نقل از نجوم‏السماء و تذکرة‏العُلماء مصنّف را چنین معرفى مى‏کند: «وى از شاگردان برجسته الحُر العاملى </w:t>
      </w:r>
      <w:r w:rsidRPr="004561E5">
        <w:rPr>
          <w:rFonts w:ascii="B Nazanin" w:eastAsia="Times New Roman" w:hAnsi="B Nazanin" w:cs="B Nazanin"/>
          <w:sz w:val="28"/>
          <w:szCs w:val="28"/>
        </w:rPr>
        <w:t>(</w:t>
      </w:r>
      <w:r w:rsidRPr="004561E5">
        <w:rPr>
          <w:rFonts w:ascii="B Nazanin" w:eastAsia="Times New Roman" w:hAnsi="B Nazanin" w:cs="B Nazanin"/>
          <w:sz w:val="28"/>
          <w:szCs w:val="28"/>
          <w:rtl/>
        </w:rPr>
        <w:t>ف . 1104 ه) بوده و کتابهاى المنهاج‏القویم و رسالة‏التجوید و فائق‏المقال فى علم‏الرجال را در سال 1085 در حیدرآباد نوشته است». شیخ آقابزرگ آنگاه اضافه مى‏کند: «برخى نوشته‏هایش در کتابخانه الهادى بن عباس آل‏کاشف الغطاء در نجف موجود است و در آغاز همه آنها نوشته شده که مهذّب‏الدین احمد بن عبدالرضا در سال 1068 در مشهد و حومه از نوشتن آنها فراغت یافته است». شیخ آقابزرگ سپس به شرح کتابهایى که وى در مشهد، قندهار و حیدرآباد نوشته مى‏پردازد و در پایان مى‏گوید که همه این نوشته‏ها به سجع و شعر و معمّا آراسته شده و شبیه تصانیف شیخ بهائى‏اند. این نشان مى‏دهد که نویسنده از دانشهاى عصر خود آگاه بوده است</w:t>
      </w:r>
      <w:r w:rsidRPr="004561E5">
        <w:rPr>
          <w:rFonts w:ascii="B Nazanin" w:eastAsia="Times New Roman" w:hAnsi="B Nazanin" w:cs="B Nazanin"/>
          <w:sz w:val="28"/>
          <w:szCs w:val="28"/>
        </w:rPr>
        <w:t>.</w:t>
      </w:r>
    </w:p>
    <w:p w:rsidR="004561E5" w:rsidRPr="004561E5" w:rsidRDefault="004561E5" w:rsidP="004561E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4561E5">
        <w:rPr>
          <w:rFonts w:ascii="B Nazanin" w:eastAsia="Times New Roman" w:hAnsi="B Nazanin" w:cs="B Nazanin"/>
          <w:sz w:val="28"/>
          <w:szCs w:val="28"/>
        </w:rPr>
        <w:t>«</w:t>
      </w:r>
      <w:r w:rsidRPr="004561E5">
        <w:rPr>
          <w:rFonts w:ascii="B Nazanin" w:eastAsia="Times New Roman" w:hAnsi="B Nazanin" w:cs="B Nazanin"/>
          <w:sz w:val="28"/>
          <w:szCs w:val="28"/>
          <w:rtl/>
        </w:rPr>
        <w:t>رسالة فى الحکومة و الرئاسة» یک جزوه بالنسبه کوتاه (به اندازه «باب تحدید ولایت فقیه» نراقى) است که به شیوه اندرزگویى و نقل حدیث به زبان عربى نوشته شده است.</w:t>
      </w:r>
      <w:proofErr w:type="gramEnd"/>
      <w:r w:rsidRPr="004561E5">
        <w:rPr>
          <w:rFonts w:ascii="B Nazanin" w:eastAsia="Times New Roman" w:hAnsi="B Nazanin" w:cs="B Nazanin"/>
          <w:sz w:val="28"/>
          <w:szCs w:val="28"/>
          <w:rtl/>
        </w:rPr>
        <w:t xml:space="preserve"> طرز بیان و استدلال نویسنده شکّى در اخبارى بودنش باقى نمى‏گذارد. حکومت را حق پیامبر اکرم و اوصیاء او مى‏داند که در زمان غیبت به نوّاب خاصّ یا عامّ امام (ع</w:t>
      </w:r>
      <w:r w:rsidRPr="004561E5">
        <w:rPr>
          <w:rFonts w:ascii="B Nazanin" w:eastAsia="Times New Roman" w:hAnsi="B Nazanin" w:cs="B Nazanin"/>
          <w:sz w:val="28"/>
          <w:szCs w:val="28"/>
        </w:rPr>
        <w:t xml:space="preserve">) </w:t>
      </w:r>
      <w:r w:rsidRPr="004561E5">
        <w:rPr>
          <w:rFonts w:ascii="B Nazanin" w:eastAsia="Times New Roman" w:hAnsi="B Nazanin" w:cs="B Nazanin"/>
          <w:sz w:val="28"/>
          <w:szCs w:val="28"/>
          <w:rtl/>
        </w:rPr>
        <w:t xml:space="preserve">مى‏رسد. مؤلّف ارتباط داشتن با حکومتى را که از راه زور مستولى شده، فقط در چهارچوب </w:t>
      </w:r>
      <w:r w:rsidRPr="004561E5">
        <w:rPr>
          <w:rFonts w:ascii="B Nazanin" w:eastAsia="Times New Roman" w:hAnsi="B Nazanin" w:cs="B Nazanin"/>
          <w:sz w:val="28"/>
          <w:szCs w:val="28"/>
        </w:rPr>
        <w:t>«</w:t>
      </w:r>
      <w:r w:rsidRPr="004561E5">
        <w:rPr>
          <w:rFonts w:ascii="B Nazanin" w:eastAsia="Times New Roman" w:hAnsi="B Nazanin" w:cs="B Nazanin"/>
          <w:sz w:val="28"/>
          <w:szCs w:val="28"/>
          <w:rtl/>
        </w:rPr>
        <w:t>ضرورت و تقیّه» مجاز مى‏شمارد، و کار کردن براى حکومت را تنها در صورتى پذیرفته مى‏داند که امر به معروف و نهى از منکرى در میان باشد. نویسنده از نکوهش علمایى که با دربار سلاطین سر و کار داشته‏اند خوددارى نمى‏کند. از شیخ بهائى و سیّد مرتضى و شیخ صفى‏الدین حلّى مشخصا نام مى‏برد، ولى نه به زشتى. نویسنده گاه اندیشه خود را به شعر فارسى بیان مى‏کند</w:t>
      </w:r>
      <w:r w:rsidRPr="004561E5">
        <w:rPr>
          <w:rFonts w:ascii="B Nazanin" w:eastAsia="Times New Roman" w:hAnsi="B Nazanin" w:cs="B Nazanin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0"/>
        <w:gridCol w:w="2596"/>
      </w:tblGrid>
      <w:tr w:rsidR="004561E5" w:rsidRPr="004561E5" w:rsidTr="0045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E5" w:rsidRPr="004561E5" w:rsidRDefault="004561E5" w:rsidP="004561E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4561E5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عجب دارم ز اهل علم کایشان </w:t>
            </w:r>
          </w:p>
        </w:tc>
        <w:tc>
          <w:tcPr>
            <w:tcW w:w="0" w:type="auto"/>
            <w:vAlign w:val="center"/>
            <w:hideMark/>
          </w:tcPr>
          <w:p w:rsidR="004561E5" w:rsidRPr="004561E5" w:rsidRDefault="004561E5" w:rsidP="004561E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4561E5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چرا غافل شوند از راه سالک </w:t>
            </w:r>
          </w:p>
        </w:tc>
      </w:tr>
      <w:tr w:rsidR="004561E5" w:rsidRPr="004561E5" w:rsidTr="0045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E5" w:rsidRPr="004561E5" w:rsidRDefault="004561E5" w:rsidP="004561E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4561E5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کشانند ثوب حرص و آز دائم </w:t>
            </w:r>
          </w:p>
        </w:tc>
        <w:tc>
          <w:tcPr>
            <w:tcW w:w="0" w:type="auto"/>
            <w:vAlign w:val="center"/>
            <w:hideMark/>
          </w:tcPr>
          <w:p w:rsidR="004561E5" w:rsidRPr="004561E5" w:rsidRDefault="004561E5" w:rsidP="004561E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4561E5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به‏سوى خوف و جاهاى مهالک </w:t>
            </w:r>
          </w:p>
        </w:tc>
      </w:tr>
      <w:tr w:rsidR="004561E5" w:rsidRPr="004561E5" w:rsidTr="0045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E5" w:rsidRPr="004561E5" w:rsidRDefault="004561E5" w:rsidP="004561E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4561E5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کنند آمد شد اندر روز و در شب </w:t>
            </w:r>
          </w:p>
        </w:tc>
        <w:tc>
          <w:tcPr>
            <w:tcW w:w="0" w:type="auto"/>
            <w:vAlign w:val="center"/>
            <w:hideMark/>
          </w:tcPr>
          <w:p w:rsidR="004561E5" w:rsidRPr="004561E5" w:rsidRDefault="004561E5" w:rsidP="004561E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4561E5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به نزد شاه و سلطان ممالک </w:t>
            </w:r>
          </w:p>
        </w:tc>
      </w:tr>
      <w:tr w:rsidR="004561E5" w:rsidRPr="004561E5" w:rsidTr="004561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1E5" w:rsidRPr="004561E5" w:rsidRDefault="004561E5" w:rsidP="004561E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4561E5">
              <w:rPr>
                <w:rFonts w:ascii="B Nazanin" w:eastAsia="Times New Roman" w:hAnsi="B Nazanin" w:cs="B Nazanin"/>
                <w:sz w:val="28"/>
                <w:szCs w:val="28"/>
                <w:rtl/>
              </w:rPr>
              <w:lastRenderedPageBreak/>
              <w:t xml:space="preserve">به گرد ظالمان گردند ایشان </w:t>
            </w:r>
          </w:p>
        </w:tc>
        <w:tc>
          <w:tcPr>
            <w:tcW w:w="0" w:type="auto"/>
            <w:vAlign w:val="center"/>
            <w:hideMark/>
          </w:tcPr>
          <w:p w:rsidR="004561E5" w:rsidRPr="004561E5" w:rsidRDefault="004561E5" w:rsidP="004561E5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4561E5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چوحاجى درحرم وقت مناسک </w:t>
            </w:r>
          </w:p>
        </w:tc>
      </w:tr>
    </w:tbl>
    <w:p w:rsidR="004561E5" w:rsidRPr="004561E5" w:rsidRDefault="004561E5" w:rsidP="004561E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561E5">
        <w:rPr>
          <w:rFonts w:ascii="B Nazanin" w:eastAsia="Times New Roman" w:hAnsi="B Nazanin" w:cs="B Nazanin"/>
          <w:sz w:val="28"/>
          <w:szCs w:val="28"/>
          <w:rtl/>
        </w:rPr>
        <w:t>در پایان مى‏گوید که این رساله را در گجرات هند در ماه چهارم سال 1094 نوشته است</w:t>
      </w:r>
      <w:r w:rsidRPr="004561E5">
        <w:rPr>
          <w:rFonts w:ascii="B Nazanin" w:eastAsia="Times New Roman" w:hAnsi="B Nazanin" w:cs="B Nazanin"/>
          <w:sz w:val="28"/>
          <w:szCs w:val="28"/>
        </w:rPr>
        <w:t>.</w:t>
      </w:r>
    </w:p>
    <w:p w:rsidR="004561E5" w:rsidRPr="004561E5" w:rsidRDefault="004561E5" w:rsidP="004561E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561E5">
        <w:rPr>
          <w:rFonts w:ascii="B Nazanin" w:eastAsia="Times New Roman" w:hAnsi="B Nazanin" w:cs="B Nazanin"/>
          <w:sz w:val="28"/>
          <w:szCs w:val="28"/>
          <w:rtl/>
        </w:rPr>
        <w:t>نوع روایاتى که نویسنده در این رساله به آنها استناد مى‏کند، همان روایاتى است که دو قرن بعد ملا احمد نراقى (ف . 1245 ه) در عوائدالأیام جمع‏آورى کرده؛ منتها نراقى ادّعا مى‏کند که پیش از وى هیچ‏یک از علما روایات را بدین‏گونه جمع نکرده‏اند. البته آن‏طور که از بین‏السطور نوشته نراقى برمى‏آید وى نظر به کارهاى شیخ جعفر نجفى کاشف‏الغطاء (ف . 1227 ه ) بویژه رساله الحقّ المبین او داشته است</w:t>
      </w:r>
      <w:r w:rsidRPr="004561E5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4561E5">
        <w:rPr>
          <w:rFonts w:ascii="B Nazanin" w:eastAsia="Times New Roman" w:hAnsi="B Nazanin" w:cs="B Nazanin"/>
          <w:sz w:val="28"/>
          <w:szCs w:val="28"/>
          <w:rtl/>
        </w:rPr>
        <w:t>با این‏همه چنانچه نراقى رساله مهذّب‏الدین را دیده بود، نحوه ادّعایش تغییر مى‏کرد</w:t>
      </w:r>
      <w:r w:rsidRPr="004561E5">
        <w:rPr>
          <w:rFonts w:ascii="B Nazanin" w:eastAsia="Times New Roman" w:hAnsi="B Nazanin" w:cs="B Nazanin"/>
          <w:sz w:val="28"/>
          <w:szCs w:val="28"/>
        </w:rPr>
        <w:t>.</w:t>
      </w:r>
    </w:p>
    <w:p w:rsidR="004561E5" w:rsidRPr="004561E5" w:rsidRDefault="004561E5" w:rsidP="004561E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561E5">
        <w:rPr>
          <w:rFonts w:ascii="B Nazanin" w:eastAsia="Times New Roman" w:hAnsi="B Nazanin" w:cs="B Nazanin"/>
          <w:sz w:val="28"/>
          <w:szCs w:val="28"/>
          <w:rtl/>
        </w:rPr>
        <w:t>لازم به یادآورى است که شیخ مهذّب‏الدین در نقل احادیث، نظم و ترتیب نراقى را ندارد؛ بلکه شیوه بیان او اندرزگونه و همراه با شعر و لطیفه است. از آوردن روایات مربوط به رفع ظلم و ستم درباب حکومت و ولایت نیز خوددارى نمى‏ورزد، و مآخذ روایات خود را ذکر نمى‏کند. تکیه اصلى وى بر حکومت عادله است بدون آنکه در چگونگى حکومت نوّاب امام سخنى گفته باشد. این نکته مُؤیّد استنباط مرحوم آیة‏الله آقا مهدى حائرى در کتاب حکمت و حکومت است مبنى بر اینکه علماى عصر صفوى و قاجار در نوشتن «باب ولایت فقیه» نظر بر اقامه عدل و رفع ظلم حکومتگران داشته‏اند نه آنکه حکومت را مختص افراد مخصوصى کرده باشند</w:t>
      </w:r>
      <w:r w:rsidRPr="004561E5">
        <w:rPr>
          <w:rFonts w:ascii="B Nazanin" w:eastAsia="Times New Roman" w:hAnsi="B Nazanin" w:cs="B Nazanin"/>
          <w:sz w:val="28"/>
          <w:szCs w:val="28"/>
        </w:rPr>
        <w:t>.</w:t>
      </w:r>
    </w:p>
    <w:p w:rsidR="004561E5" w:rsidRPr="004561E5" w:rsidRDefault="004561E5" w:rsidP="004561E5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4561E5">
        <w:rPr>
          <w:rFonts w:ascii="B Nazanin" w:eastAsia="Times New Roman" w:hAnsi="B Nazanin" w:cs="B Nazanin"/>
          <w:sz w:val="28"/>
          <w:szCs w:val="28"/>
          <w:rtl/>
        </w:rPr>
        <w:t>این رساله اینک در دست تصحیح است و در آینده از سوى «مؤسسه اندیشه و تمدّن اسلامى» منتشر خواهد شد</w:t>
      </w:r>
      <w:r w:rsidRPr="004561E5">
        <w:rPr>
          <w:rFonts w:ascii="B Nazanin" w:eastAsia="Times New Roman" w:hAnsi="B Nazanin" w:cs="B Nazanin"/>
          <w:sz w:val="28"/>
          <w:szCs w:val="28"/>
        </w:rPr>
        <w:t>.</w:t>
      </w:r>
    </w:p>
    <w:p w:rsidR="00E94446" w:rsidRPr="004561E5" w:rsidRDefault="00E94446" w:rsidP="004561E5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4561E5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561E5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1E5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61E5"/>
    <w:rPr>
      <w:color w:val="0000FF"/>
      <w:u w:val="single"/>
    </w:rPr>
  </w:style>
  <w:style w:type="character" w:customStyle="1" w:styleId="pagecount">
    <w:name w:val="pagecount"/>
    <w:basedOn w:val="DefaultParagraphFont"/>
    <w:rsid w:val="004561E5"/>
  </w:style>
  <w:style w:type="character" w:customStyle="1" w:styleId="pageno">
    <w:name w:val="pageno"/>
    <w:basedOn w:val="DefaultParagraphFont"/>
    <w:rsid w:val="004561E5"/>
  </w:style>
  <w:style w:type="character" w:customStyle="1" w:styleId="magsimg">
    <w:name w:val="magsimg"/>
    <w:basedOn w:val="DefaultParagraphFont"/>
    <w:rsid w:val="004561E5"/>
  </w:style>
  <w:style w:type="paragraph" w:styleId="NormalWeb">
    <w:name w:val="Normal (Web)"/>
    <w:basedOn w:val="Normal"/>
    <w:uiPriority w:val="99"/>
    <w:semiHidden/>
    <w:unhideWhenUsed/>
    <w:rsid w:val="0045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5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2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3431</Characters>
  <Application>Microsoft Office Word</Application>
  <DocSecurity>0</DocSecurity>
  <Lines>28</Lines>
  <Paragraphs>8</Paragraphs>
  <ScaleCrop>false</ScaleCrop>
  <Company>MRT www.Win2Farsi.com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2010-07-13T12:35:00Z</dcterms:created>
  <dcterms:modified xsi:type="dcterms:W3CDTF">2010-07-13T12:36:00Z</dcterms:modified>
</cp:coreProperties>
</file>