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BB" w:rsidRPr="00C71ABB" w:rsidRDefault="00C71ABB" w:rsidP="00C71ABB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C71ABB">
        <w:rPr>
          <w:rFonts w:ascii="B Nazanin" w:eastAsia="Times New Roman" w:hAnsi="B Nazanin" w:cs="B Nazanin"/>
          <w:b/>
          <w:bCs/>
          <w:sz w:val="28"/>
          <w:szCs w:val="28"/>
          <w:rtl/>
        </w:rPr>
        <w:t>«برج آبی</w:t>
      </w:r>
      <w:r w:rsidRPr="00C71ABB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»</w:t>
      </w:r>
      <w:r w:rsidRPr="00C71ABB">
        <w:rPr>
          <w:rFonts w:ascii="B Nazanin" w:eastAsia="Times New Roman" w:hAnsi="B Nazanin" w:cs="B Nazanin"/>
          <w:b/>
          <w:bCs/>
          <w:sz w:val="28"/>
          <w:szCs w:val="28"/>
        </w:rPr>
        <w:t xml:space="preserve"> </w:t>
      </w:r>
    </w:p>
    <w:p w:rsidR="00C71ABB" w:rsidRPr="00C71ABB" w:rsidRDefault="00C71ABB" w:rsidP="00C71ABB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حدیدی، جواد</w:t>
      </w:r>
    </w:p>
    <w:p w:rsidR="00C71ABB" w:rsidRPr="00C71ABB" w:rsidRDefault="00C71ABB" w:rsidP="00C71ABB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چندی پیش در همایش بین‏المللی جامی، منعقد در دانشگاه استراسبورگ، خانم کلر کاپلر، یکی از بانوان ایران‏دوست و ایران‏شناس فرانسوی، برای تنظیم مقاله‏ای درباره یوسف و زلیخای جامی به مشکلاتی برخورده بود که با نگارنده در میان گذاشت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  <w:r w:rsidRPr="00C71ABB">
        <w:rPr>
          <w:rFonts w:ascii="B Nazanin" w:eastAsia="Times New Roman" w:hAnsi="B Nazanin" w:cs="B Nazanin"/>
          <w:sz w:val="28"/>
          <w:szCs w:val="28"/>
          <w:vertAlign w:val="superscript"/>
        </w:rPr>
        <w:t>(1)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چون مطلب مفصل بود و بحث درباره آن به درازا می‏کشید، خانم کاپلر و همسرش از نگارنده و آقای دکتر حسین بیک باغبان، برگزار کننده همایش و رئیس بخش خاورشناسی دانشگاه استراسبورگ، دعوت کردند که روز بعد به منزل ایشان برویم و در آن‏جا متن یوسف و زلیخا را بررسی و مشکلات ایشان را حل کنیم. البته این متن در سال 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1927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به‏وسیله اوگوست بریکتو، ایران‏شناس بلژیکی، به زبان فرانسه درآمده و موفقیتی هم کسب کرده است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  <w:r w:rsidRPr="00C71ABB">
        <w:rPr>
          <w:rFonts w:ascii="B Nazanin" w:eastAsia="Times New Roman" w:hAnsi="B Nazanin" w:cs="B Nazanin"/>
          <w:sz w:val="28"/>
          <w:szCs w:val="28"/>
          <w:vertAlign w:val="superscript"/>
        </w:rPr>
        <w:t>(2)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ولی ترجمه او، مانند اکثر این‏گونه ترجمه‏ها، پاسخگوی همه مشکلات موجود در متن نیست و مترجم گاه دچار سهوالقلم و اشتباه شده و یا اصولاً از ترجمه ابیات دشوار چشم پوشیده است. بنابراین، از ترجمه او کاری ساخته نبود. خانم کاپلر هم، با وجود این‏که همه اتاقها و حتی راهروهای منزلش از کتاب آکنده بود، مأخذ مناسبی نداشت که ما را یاری دهد. ناگزیر بخشهایی از متن را بیت به بیت خواندیم و به شرح و تفسیر آن پرداختیم. یکی از دشواریهایی که در آن مجلس حل ناشده ماند و شرح آن به بعد و به مراجعت نگارنده به ایران موکول شد، عبارت «برج آبی» در بیت زیر بود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703"/>
      </w:tblGrid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دریا پا نهاد از سوی ساحل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چو مه در «برج آبی» کرد منزل </w:t>
            </w:r>
          </w:p>
        </w:tc>
      </w:tr>
    </w:tbl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می‏دانیم که قدما برجهای دوازده‏گانه سال را دارای مزاج سرد و گرم و خشک و تر می‏دانستند و منطقة‏البروج را به برجهای آبی و خاکی و بادی و آتشی تقسیم می‏کردند و برای هریک خواصی قائل بودند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3"/>
        <w:gridCol w:w="3444"/>
      </w:tblGrid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lastRenderedPageBreak/>
              <w:t xml:space="preserve">فلکهایی است روحانی، بجز افلاک کیوانی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کز آن‏جا نُزلها گردد در ابراج فلک مُنزل </w:t>
            </w:r>
          </w:p>
        </w:tc>
      </w:tr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مددها برج خاکی را، عطاها برج آبی را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>طبشها برج آتش را، ز وهّابی بود اکمل</w:t>
            </w:r>
            <w:r w:rsidRPr="00C71ABB">
              <w:rPr>
                <w:rFonts w:ascii="B Nazanin" w:eastAsia="Times New Roman" w:hAnsi="B Nazanin" w:cs="B Nazanin"/>
                <w:sz w:val="28"/>
                <w:szCs w:val="28"/>
                <w:vertAlign w:val="superscript"/>
              </w:rPr>
              <w:t>(3)</w:t>
            </w:r>
          </w:p>
        </w:tc>
      </w:tr>
    </w:tbl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برجهای آبی که آنها را «مثلث آبی» نیز می‏نامند، عبارتند از سرطان و عقرب و حوت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این سه برج مزاجی سرد و تر دارند، برخلاف حمل و اسد و قوس که دارای مزاجی گرم و خشک هستند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باری، در شرح بیت مذکور، ساده‏ترین راه این است که درج عبارت «برج آبی» را در مصرع دوم برای رعایت وزن و از اختیارات شاعر بدانیم. اما از سوی دیگر می‏دانیم که جامی در نجوم دستی داشته و در حل مسائل نجومی مورد اعتماد معاصران خود بوده است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مدرس گیلانی در مقدمه‏ای که بر هفت اورنگ نوشته چنین آورده است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مولانا ابویوسف سمرقندی از شاگردان مقرر قاضی روم نقل کرده است که چون حضرت مولانا عبدالرحمن جامی به سمرقند آمدند، اتفاقا به شرح تذکره‏ای در فنّ هیأت اشتغال نمودند و تصرفات برچیده معدوده‏ای که قاضی بر حواشی آن کتاب ثبت کرده بود و سالها قرار یافته، هر روز در هر مجلس از آن سخن مقرر یک، دو سخن به مقام حک و اصلاح می‏رسید و قاضی به‏غایت از آن ممنون می‏شد و در آن اوقات شرح ملخّص چغمینی را که نتیجه افکار وی بود در میان آورد و ایشان در آن تصرفات می‏کردند که هرگز به خاطر قاضی نرسیده بود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  <w:r w:rsidRPr="00C71ABB">
        <w:rPr>
          <w:rFonts w:ascii="B Nazanin" w:eastAsia="Times New Roman" w:hAnsi="B Nazanin" w:cs="B Nazanin"/>
          <w:sz w:val="28"/>
          <w:szCs w:val="28"/>
          <w:vertAlign w:val="superscript"/>
        </w:rPr>
        <w:t>(4)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بنابراین، بعید می‏نماید که جامی عبارت «برج آبی» را فقط برای رعایت وزن شعر خود به کار برده باشد و بیشتر احتمال می‏رود که میان این عبارت و صحنه‏ای که وی درصدد توصیف آن است رابطه‏ای برقرار باشد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داستان مربوط است به هنگامی که مالکِ ذَعْر، کاروانسالارِ کاروانی که از مدین عازم مصر است، میان راه توقف می‏کند و «وارد»، یعنی آب‏کش و سقای کاروان، را سرِ چاهی که در آن نزدیکی است می‏فرستد تا برای کاروانیان آب بیاورد. «وارد» دلو را در چاه می‏اندازد، ولی هنگام بالا کشیدن، آن را سنگین‏تر از معمول می‏یابد. ناگزیر با یاریِ یکی دیگر از کاروانیان آن را بیرون می‏کشد، و، شگفت‏زده، می‏بیند که نوجوانی خوبروی خود را به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lastRenderedPageBreak/>
        <w:t>طناب آویخته است. پس، فریاد برمی‏دارد: «یا بشری هذا غلام» (بشارت باد، این نوجوانی خوبروی است!» برادران یوسف که از ماجرا آگاه می‏شوند، خود را به کاروان می‏رسانند و ادعا می‏کنند که یوسف برده و مملوک آنان است و مالک باید بهای او را بپردازد. مالک هم او را به «ثمن بخس» و «دراهم معدودة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می‏خرد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  <w:r w:rsidRPr="00C71ABB">
        <w:rPr>
          <w:rFonts w:ascii="B Nazanin" w:eastAsia="Times New Roman" w:hAnsi="B Nazanin" w:cs="B Nazanin"/>
          <w:sz w:val="28"/>
          <w:szCs w:val="28"/>
          <w:vertAlign w:val="superscript"/>
        </w:rPr>
        <w:t>(5)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اینک کاروان به یک منزلی مصر رسیده و همه جا شایع شده است که مالک برده‏ای عبرانی و بسیار زیبا همراه آورده است. فرمانروای مصر، خزانه‏دار خود را، که «عزیز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نام دارد، مأمور می‏کند که به دیدار یوسف برود و اگر به راستی او را شایسته خدمت 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خانم کلر کاپلر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(Claire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Kappler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هم‏اکنون با سمت وابسته تحقیقاتی در مرکز تحقیقات علمی فرانسه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(CNRS)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به کار اشتغال دارد. رشته‏های مورد علاقه ایشان ادبیات کلاسیک فارسی و ادبیات قرون وسطای اروپایی است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2)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Auguste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Bricteux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,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Youssouf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gramStart"/>
      <w:r w:rsidRPr="00C71ABB">
        <w:rPr>
          <w:rFonts w:ascii="B Nazanin" w:eastAsia="Times New Roman" w:hAnsi="B Nazanin" w:cs="B Nazanin"/>
          <w:sz w:val="28"/>
          <w:szCs w:val="28"/>
        </w:rPr>
        <w:t>et</w:t>
      </w:r>
      <w:proofErr w:type="gramEnd"/>
      <w:r w:rsidRPr="00C71ABB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Zouleikha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,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traduit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 pour la première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fois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 du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persan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 en 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français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 par ..., Paris, 1927.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3)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دیوان شمس، تصحیح بدیع‏الزمان فروزانفر، جلد 7، صفحه 120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4)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جامی، عبدالرحمان، مثنوی هفت‏اورنگ، تصحیح مرتضی مدرس گیلانی، تهران، انتشارات سعدی، 1338، مقدمه، صفحه «هفت</w:t>
      </w:r>
      <w:r w:rsidRPr="00C71ABB">
        <w:rPr>
          <w:rFonts w:ascii="B Nazanin" w:eastAsia="Times New Roman" w:hAnsi="B Nazanin" w:cs="B Nazanin"/>
          <w:sz w:val="28"/>
          <w:szCs w:val="28"/>
        </w:rPr>
        <w:t>».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5)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قرآن مجید، سوره یوسف، آیه‏های 19 و 20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lastRenderedPageBreak/>
        <w:t>در دربار می‏یابد برای خریدنش اقدام کند. ولی عزیز به دیدن یوسف چنان قرار از کف می‏دهد که در برابرش به سجده می‏افتد. سپس از مالک می‏خواهد که بی‏درنگ وی را به دربار، نزد شاه، ببرد. مالک می‏گوید که چون یوسف تازه از راه رسیده و تنش به گرد و خاک آغشته است، بهتر است که نخست استراحت کند و بعد خود را شست‏وشو دهد و جامه‏های لطیف و عطرآگین بپوشد و آن‏گاه روانه دربار گردد. از این پس جامی به توصیف صحنه‏ای می‏پردازد که بی‏شباهت به صحنه شیرین در چشمه نظامی نیست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3"/>
        <w:gridCol w:w="3016"/>
      </w:tblGrid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یوسف گفت مالک کای دلارای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تو هم چون خور کنار نیل کن جای </w:t>
            </w:r>
          </w:p>
        </w:tc>
      </w:tr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ز خود کن گرد ره را شست‏وشویی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>ز خاکت نیل را ده آبرویی</w:t>
            </w:r>
            <w:r w:rsidRPr="00C71ABB">
              <w:rPr>
                <w:rFonts w:ascii="B Nazanin" w:eastAsia="Times New Roman" w:hAnsi="B Nazanin" w:cs="B Nazanin"/>
                <w:sz w:val="28"/>
                <w:szCs w:val="28"/>
                <w:vertAlign w:val="superscript"/>
              </w:rPr>
              <w:t>(6)</w:t>
            </w:r>
          </w:p>
        </w:tc>
      </w:tr>
    </w:tbl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بامداد چهارمین روز ورود مالک به سرزمین مصر است و یوسف سه روز استراحت کرده و صبح زود از خواب برخاسته است تا خود را در نیل بشوید. توصیف این صحنه، با توجه با این‏که شاعر باید هم جانب عفاف را نگاه دارد و هم عریان شدن و آب‏تنی یوسف را به تصویر کشد، مستلزم مهارت بسیار است و جامی به خوبی از عهده این کار برآمده است، البته همه جا با توسّل به کنایه و اشاره و استفاده از تشبیه و استعاره. یوسف نخست </w:t>
      </w:r>
      <w:r w:rsidRPr="00C71ABB">
        <w:rPr>
          <w:rFonts w:ascii="B Nazanin" w:eastAsia="Times New Roman" w:hAnsi="B Nazanin" w:cs="B Nazanin"/>
          <w:sz w:val="28"/>
          <w:szCs w:val="28"/>
        </w:rPr>
        <w:t>«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پرده‏ای نیلوفری» به دور کمر می‏پیچد و سپس دست زیر پیراهن برده بند ازار را می‏گشاید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2354"/>
      </w:tblGrid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زیر پیرهن برد از برون دست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سمن را پرده نیلوفری بست </w:t>
            </w:r>
          </w:p>
        </w:tc>
      </w:tr>
    </w:tbl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ولی باید کلاه را نیز بردارد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2596"/>
      </w:tblGrid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کلاه زرفشان از فرق بنهاد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ز زرّین بیضه خود زاغِ شب زاد </w:t>
            </w:r>
          </w:p>
        </w:tc>
      </w:tr>
    </w:tbl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دو تعبیر «کلاه زرفشان» و «زرّین بیضه» برای جامی این امکان را فراهم می‏آورد که گیسوان سیاه یوسف را در تضاد با بر و رویِ سفید او قرار دهد و بر زیبایی صحنه بیفزاید، چندان‏که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5"/>
        <w:gridCol w:w="2831"/>
      </w:tblGrid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lastRenderedPageBreak/>
              <w:t xml:space="preserve">ز چرخ نیلگون برخاست فریاد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که شد نیل از قدوم آن مه آباد </w:t>
            </w:r>
          </w:p>
        </w:tc>
      </w:tr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نمود آن دوش و بر از عطف دامن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چنان کز دور گردون صبح روشن </w:t>
            </w:r>
          </w:p>
        </w:tc>
      </w:tr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جای نیل من بودی چه بودی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ز پابوسش من آسودی چه بودی </w:t>
            </w:r>
          </w:p>
        </w:tc>
      </w:tr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بر آن شد خور که خود را افکند پیش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رود نیل ریزد چشمه خویش </w:t>
            </w:r>
          </w:p>
        </w:tc>
      </w:tr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نبیند چشمه خود چون سزایش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>طفیل نیل شوید دست و پایش</w:t>
            </w:r>
            <w:r w:rsidRPr="00C71ABB">
              <w:rPr>
                <w:rFonts w:ascii="B Nazanin" w:eastAsia="Times New Roman" w:hAnsi="B Nazanin" w:cs="B Nazanin"/>
                <w:sz w:val="28"/>
                <w:szCs w:val="28"/>
                <w:vertAlign w:val="superscript"/>
              </w:rPr>
              <w:t>(7)</w:t>
            </w:r>
          </w:p>
        </w:tc>
      </w:tr>
    </w:tbl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در اینجاست که یوسف پا در نیل می‏نهد، همچون ماه که در «برج آبی» جای گیرد. این تشبیه قاعدتا باید دنباله توصیفهای پیشین باشد، وگرنه حشوی بیش نخواهد بود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اما برجهای آبی سه‏گانه، حوت و سرطان و عقرب، به ترتیب برابرند با اسفند و تیر و آبان؛ اولی در آخر زمستان و دومی اوّل تابستان و سومی وسط پاییز. می‏توان اواخر زمستان و اواسط پاییز را دارای خصوصیات جوّی مشترک دانست. ولی ماه تیر گرم و کم‏باران است. اگر بخواهیم برج آبی را در بیت مذکور اشاره‏ای به ماههای آبان و اسفند (عقرب و حوت) فرض کنیم، رابطه میان اجزاء مصرع دوم بیت (چو مه در برج آبی ساخت منزل) ضعیف خواهد شد. زیرا آسمان در شبهای زمستانی و پاییزی کم و بیش پوشیده از ابر است و در این شبها ماه جلوه‏ای چندان ندارد. این تشبیهی است که نظامی ـ البته بسیار هم بجا و زیبا ـ به کار برده است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9"/>
        <w:gridCol w:w="2875"/>
      </w:tblGrid>
      <w:tr w:rsidR="00C71ABB" w:rsidRPr="00C71ABB" w:rsidTr="00C71A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فشاند از دیده باران سحابی </w:t>
            </w:r>
          </w:p>
        </w:tc>
        <w:tc>
          <w:tcPr>
            <w:tcW w:w="0" w:type="auto"/>
            <w:vAlign w:val="center"/>
            <w:hideMark/>
          </w:tcPr>
          <w:p w:rsidR="00C71ABB" w:rsidRPr="00C71ABB" w:rsidRDefault="00C71ABB" w:rsidP="00C71AB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C71ABB">
              <w:rPr>
                <w:rFonts w:ascii="B Nazanin" w:eastAsia="Times New Roman" w:hAnsi="B Nazanin" w:cs="B Nazanin"/>
                <w:sz w:val="28"/>
                <w:szCs w:val="28"/>
                <w:rtl/>
              </w:rPr>
              <w:t>که طالع شد قمر در «برج آبی</w:t>
            </w:r>
            <w:r w:rsidRPr="00C71ABB">
              <w:rPr>
                <w:rFonts w:ascii="B Nazanin" w:eastAsia="Times New Roman" w:hAnsi="B Nazanin" w:cs="B Nazanin"/>
                <w:sz w:val="28"/>
                <w:szCs w:val="28"/>
              </w:rPr>
              <w:t>»</w:t>
            </w:r>
            <w:r w:rsidRPr="00C71ABB">
              <w:rPr>
                <w:rFonts w:ascii="B Nazanin" w:eastAsia="Times New Roman" w:hAnsi="B Nazanin" w:cs="B Nazanin"/>
                <w:sz w:val="28"/>
                <w:szCs w:val="28"/>
                <w:vertAlign w:val="superscript"/>
              </w:rPr>
              <w:t>(8)</w:t>
            </w:r>
          </w:p>
        </w:tc>
      </w:tr>
    </w:tbl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برعکس، ماه در برج سرطان که آن را «خانه قمر» نیز می‏نامند،</w:t>
      </w:r>
      <w:r w:rsidRPr="00C71ABB">
        <w:rPr>
          <w:rFonts w:ascii="B Nazanin" w:eastAsia="Times New Roman" w:hAnsi="B Nazanin" w:cs="B Nazanin"/>
          <w:sz w:val="28"/>
          <w:szCs w:val="28"/>
          <w:vertAlign w:val="superscript"/>
        </w:rPr>
        <w:t>(9)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در کمال درخشندگی و جلوه‏گری است. به دلایل متعدد: نخست آن‏که فاصله آن تا زمین که بین 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421690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و 353680 کیلومتر در نوسان است، در اوایل تابستان به حداقل می‏رسد، یعنی ماه در این فصل تقریبا 70000 کیلومتر به زمین نزدیکتر است. در نتیجه قطر قرص آن در حدود دو درجه بزرگتر و جلوه آن به همان اندازه بیشتر می‏شود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  <w:r w:rsidRPr="00C71ABB">
        <w:rPr>
          <w:rFonts w:ascii="B Nazanin" w:eastAsia="Times New Roman" w:hAnsi="B Nazanin" w:cs="B Nazanin"/>
          <w:sz w:val="28"/>
          <w:szCs w:val="28"/>
          <w:vertAlign w:val="superscript"/>
        </w:rPr>
        <w:t>(10)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این وضعیت در جام و هرات که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جامی بیشتر عمر خود را در آن نواحی گذرانده است، مصداق بارزتری می‏یابد. از سوی دیگر آسمان معمولاً در تابستان صافتر و پاکتر از فصول دیگر سال است. البته امروزه که دود و دمه همه جا را پوشانده و ساختمانهای بلند و روشنیِ چراغهای برق، ستارگان را از نظرها محو کرده است، ماه در هیچ فصلی جلوه‏گری پیشین را ندارد. ولی باید توصیف جامی را در ظرف زمانی و مکانی خود قرار داد. نگارنده در سال </w:t>
      </w:r>
      <w:r w:rsidRPr="00C71ABB">
        <w:rPr>
          <w:rFonts w:ascii="B Nazanin" w:eastAsia="Times New Roman" w:hAnsi="B Nazanin" w:cs="B Nazanin"/>
          <w:sz w:val="28"/>
          <w:szCs w:val="28"/>
        </w:rPr>
        <w:t>1342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، همراه گروهی از همکاران و دانشجویان دانشگاه مشهد، چند شبی را در هرات گذراند. هنگام بدرِ تمام، آسمان چنان زیبا بود که همه بر سرِ شوق آمدیم و وسیله‏ای فراهم کردیم و از شهر بیرون رفتیم و ساعتی را به تماشای ماه نشستیم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با توجه به همه این نکات، «برج آبی» در شعر جامی همان برج سرطان، یعنی تیر ماه است. آن‏گاه «دریای نیل» همچون یک شب صاف و پاک تابستان خواهد بود و یوسفْ بدری تمام که در صفحه چنین آسمانی می‏درخشد. و این تشبیهی بسیار زیباست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C71ABB">
        <w:rPr>
          <w:rFonts w:ascii="B Nazanin" w:eastAsia="Times New Roman" w:hAnsi="B Nazanin" w:cs="B Nazanin"/>
          <w:sz w:val="28"/>
          <w:szCs w:val="28"/>
        </w:rPr>
        <w:t>: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6)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جامی، همان، ص 645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7)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خمسه نظامی (ضمیمه شاهنامه فردوسی</w:t>
      </w:r>
      <w:proofErr w:type="gramStart"/>
      <w:r w:rsidRPr="00C71ABB">
        <w:rPr>
          <w:rFonts w:ascii="B Nazanin" w:eastAsia="Times New Roman" w:hAnsi="B Nazanin" w:cs="B Nazanin"/>
          <w:sz w:val="28"/>
          <w:szCs w:val="28"/>
          <w:rtl/>
        </w:rPr>
        <w:t>)،</w:t>
      </w:r>
      <w:proofErr w:type="gramEnd"/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 چاپ عکسی، مرکز دائرة‏المعارف بزرگ اسلامی، تهران 1379، ص 145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8)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نک. ابوالفضل مصفّی، فرهنگ اصطلاحات نجومی، تبریز، انتشارات دانشگاه، 1357، صفحه 384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C71ABB" w:rsidRPr="00C71ABB" w:rsidRDefault="00C71ABB" w:rsidP="00C71AB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C71ABB">
        <w:rPr>
          <w:rFonts w:ascii="B Nazanin" w:eastAsia="Times New Roman" w:hAnsi="B Nazanin" w:cs="B Nazanin"/>
          <w:sz w:val="28"/>
          <w:szCs w:val="28"/>
        </w:rPr>
        <w:t xml:space="preserve">9)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نک. دایرة‏المعارف بزرگ لاروس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Grand Larousse) (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Encyclopédique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  <w:rtl/>
        </w:rPr>
        <w:t>، ذیل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«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lune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>»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C71ABB">
        <w:rPr>
          <w:rFonts w:ascii="B Nazanin" w:eastAsia="Times New Roman" w:hAnsi="B Nazanin" w:cs="B Nazanin"/>
          <w:sz w:val="28"/>
          <w:szCs w:val="28"/>
        </w:rPr>
        <w:t>«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terre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»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>و</w:t>
      </w:r>
      <w:r w:rsidRPr="00C71ABB">
        <w:rPr>
          <w:rFonts w:ascii="B Nazanin" w:eastAsia="Times New Roman" w:hAnsi="B Nazanin" w:cs="B Nazanin"/>
          <w:sz w:val="28"/>
          <w:szCs w:val="28"/>
        </w:rPr>
        <w:t xml:space="preserve"> «</w:t>
      </w:r>
      <w:proofErr w:type="spellStart"/>
      <w:r w:rsidRPr="00C71ABB">
        <w:rPr>
          <w:rFonts w:ascii="B Nazanin" w:eastAsia="Times New Roman" w:hAnsi="B Nazanin" w:cs="B Nazanin"/>
          <w:sz w:val="28"/>
          <w:szCs w:val="28"/>
        </w:rPr>
        <w:t>soleil</w:t>
      </w:r>
      <w:proofErr w:type="spellEnd"/>
      <w:r w:rsidRPr="00C71ABB">
        <w:rPr>
          <w:rFonts w:ascii="B Nazanin" w:eastAsia="Times New Roman" w:hAnsi="B Nazanin" w:cs="B Nazanin"/>
          <w:sz w:val="28"/>
          <w:szCs w:val="28"/>
        </w:rPr>
        <w:t xml:space="preserve">».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t xml:space="preserve">بنابر آنچه در لاروس آمده، در تابستان فاصله ماه نسبت به زمین درست عکس فاصله زمین نسبت به خورشید است، و می‏دانیم که خورشید در تابستان در حداکثر فاصله خود نسبت به زمین قرار می‏گیرد. این افزایش فاصله موجب کاهش جاذبه خورشید بر ماه می‏شود و این کاهش موجب نزدیکی بیشتر </w:t>
      </w:r>
      <w:r w:rsidRPr="00C71ABB">
        <w:rPr>
          <w:rFonts w:ascii="B Nazanin" w:eastAsia="Times New Roman" w:hAnsi="B Nazanin" w:cs="B Nazanin"/>
          <w:sz w:val="28"/>
          <w:szCs w:val="28"/>
          <w:rtl/>
        </w:rPr>
        <w:lastRenderedPageBreak/>
        <w:t>ماه به زمین. متغیر بودن ماههای قمری در تحولات تابستان و زمستان بی‏تأثیر است، زیرا سخن از بدر تمام است و در هر حال، در هر برج شمسی یک بدر تمام وجود دارد</w:t>
      </w:r>
      <w:r w:rsidRPr="00C71ABB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C71ABB" w:rsidRDefault="00E94446" w:rsidP="00C71ABB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C71ABB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1ABB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ABB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1ABB"/>
    <w:rPr>
      <w:color w:val="0000FF"/>
      <w:u w:val="single"/>
    </w:rPr>
  </w:style>
  <w:style w:type="character" w:customStyle="1" w:styleId="pagecount">
    <w:name w:val="pagecount"/>
    <w:basedOn w:val="DefaultParagraphFont"/>
    <w:rsid w:val="00C71ABB"/>
  </w:style>
  <w:style w:type="character" w:customStyle="1" w:styleId="pageno">
    <w:name w:val="pageno"/>
    <w:basedOn w:val="DefaultParagraphFont"/>
    <w:rsid w:val="00C71ABB"/>
  </w:style>
  <w:style w:type="character" w:customStyle="1" w:styleId="magsimg">
    <w:name w:val="magsimg"/>
    <w:basedOn w:val="DefaultParagraphFont"/>
    <w:rsid w:val="00C71ABB"/>
  </w:style>
  <w:style w:type="paragraph" w:styleId="NormalWeb">
    <w:name w:val="Normal (Web)"/>
    <w:basedOn w:val="Normal"/>
    <w:uiPriority w:val="99"/>
    <w:semiHidden/>
    <w:unhideWhenUsed/>
    <w:rsid w:val="00C7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1279</Words>
  <Characters>7292</Characters>
  <Application>Microsoft Office Word</Application>
  <DocSecurity>0</DocSecurity>
  <Lines>60</Lines>
  <Paragraphs>17</Paragraphs>
  <ScaleCrop>false</ScaleCrop>
  <Company>MRT www.Win2Farsi.com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2010-07-13T12:19:00Z</dcterms:created>
  <dcterms:modified xsi:type="dcterms:W3CDTF">2010-07-13T12:21:00Z</dcterms:modified>
</cp:coreProperties>
</file>