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1D" w:rsidRPr="00D8771D" w:rsidRDefault="00D8771D" w:rsidP="00D8771D">
      <w:pPr>
        <w:bidi/>
        <w:spacing w:after="0" w:line="360" w:lineRule="auto"/>
        <w:jc w:val="lowKashida"/>
        <w:rPr>
          <w:rFonts w:ascii="B Nazanin" w:eastAsia="Times New Roman" w:hAnsi="B Nazanin" w:cs="B Nazanin" w:hint="cs"/>
          <w:b/>
          <w:bCs/>
          <w:sz w:val="28"/>
          <w:szCs w:val="28"/>
        </w:rPr>
      </w:pPr>
      <w:r w:rsidRPr="00D8771D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کتابی در آیین خوشنویسی </w:t>
      </w:r>
    </w:p>
    <w:p w:rsidR="00D8771D" w:rsidRPr="00D8771D" w:rsidRDefault="00D8771D" w:rsidP="00D8771D">
      <w:pPr>
        <w:bidi/>
        <w:spacing w:after="0" w:line="360" w:lineRule="auto"/>
        <w:jc w:val="lowKashida"/>
        <w:rPr>
          <w:rFonts w:ascii="B Nazanin" w:eastAsia="Times New Roman" w:hAnsi="B Nazanin" w:cs="B Nazanin" w:hint="cs"/>
          <w:b/>
          <w:bCs/>
          <w:sz w:val="28"/>
          <w:szCs w:val="28"/>
        </w:rPr>
      </w:pPr>
      <w:r w:rsidRPr="00D8771D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نویسنده : ذکاوتی قراگزلو، علی رضا</w:t>
      </w:r>
    </w:p>
    <w:p w:rsidR="00D8771D" w:rsidRPr="00D8771D" w:rsidRDefault="00D8771D" w:rsidP="00D8771D">
      <w:pPr>
        <w:bidi/>
        <w:spacing w:after="0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تحفة‏المحبین، یعقوب بن حسن سراج شیرازی، به کوشش کرامت رعناحسینی و ایرج افشار، نشر میراث مکتوب، تهران، 1376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درباره انواع هنر و فلسفه هنر، در آثار فارسی قدیم کتابهای معدودی موجود است که از آن تعداد معدود هم فقط بعضی به چاپ رسیده است. مطالعه عقلی و علمی در هنر ایرانی و اسلامی جز با انتشار کامل متون مربوط ممکن نخواهد بود. یکی از این کتابها که به طرز شایسته‏ای تحت اشراف مرحوم استاد محمّدتقی دانش‏پژوه به طبع رسیده است تحفة‏المحبین است در آیین خوشنویسی و لطایف معنوی آنها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مؤلف کتاب، یعقوب بن حسن شیرازی از احفادِ عارف معروف روزبهان بقلی است، و خود دارای ذوق شعری و عرفانی فوق‏العاده بوده است بطوری که شکل حروف را به عنوان نمادهای امور معنوی در نظر می‏گیرد. کسانی که در هنرهای تزیینی و تجسمی تحقیق می‏کنند در این کتاب منبع بکری برای مطالعه خود خواهند یافت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تألیف کتاب به سال 858 در هند صورت گرفته، و آن همزمان است با رشد هنر در حوزه‏های ایرانی و عثمانی و نیز اوج هنر در هرات. در همین دوره است که خط نستعلیق اختراع شده، و شاهکارهای معماری همچون مسجد گوهرشاد پدید می‏آید. شعر فارسی هم در این عصر وارد مکتب «وقوع» می‏شود و به سوی پیدایش سبک معروف به هندی سیر می‏نماید</w:t>
      </w:r>
      <w:r w:rsidRPr="00D8771D">
        <w:rPr>
          <w:rFonts w:ascii="B Nazanin" w:eastAsia="Times New Roman" w:hAnsi="B Nazanin" w:cs="B Nazanin" w:hint="cs"/>
          <w:sz w:val="28"/>
          <w:szCs w:val="28"/>
        </w:rPr>
        <w:t xml:space="preserve">. </w:t>
      </w: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سیر تصوف نیز سلطه بی‏چون و چرای مکتب محیی‏الدین را در اندیشه عارفانه نشان می‏دهد و درست در همین زمان است که جامی شروح خود را بر ابن عربی و ابن فارض و عراقی می‏نویسد و شمس مغربی اشعار وحدت وجودی خود را می‏سراید. پس عجیب نیست اگر یعقوب بن حسن سراج شیرازی در نقوشِ حروف معنویت ببیند و خط را اشرف صنایع بنامد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lastRenderedPageBreak/>
        <w:t>در اینجا نکته‏ای هست و آن اینکه در فرمالیسم نیز معنی محفوظ است الا اینکه لازم نیست معنی حتما با الفاظ بیان شود. آهنگساز با آهنگ و به آهنگ می‏اندیشد و معمار و مجسمه‏ساز با اَشکال و به اَشکال می‏اندیشد و خوشنویس و تهذیبگر به ظرایف جادوگریهای قلم می‏اندیشد. البته در هنر خوشنویسی معانی الفاظی هم که به قلم می‏آید مورد توجه است مثلاً آنکه قرآنی می‏نویسد یا تهذیب می‏کند قصدش نوعی عبادت است و آنکه گلستان سعدی یا غزلیات حافظ را با خط و تهذیب آرایه و پیرایه می‏بندد مضامین آنها را همواره در نظر می‏آورد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2932"/>
      </w:tblGrid>
      <w:tr w:rsidR="00D8771D" w:rsidRPr="00D8771D" w:rsidTr="00D8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 xml:space="preserve">هر آنکه حسن خط دوست در نظر دارد </w:t>
            </w:r>
          </w:p>
        </w:tc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 xml:space="preserve">محقق است که او حاصل بَصَر دارد </w:t>
            </w:r>
          </w:p>
        </w:tc>
      </w:tr>
    </w:tbl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مؤلف، حتی قلم را شاعرانه و عاشقانه می‏ستاید</w:t>
      </w:r>
      <w:r w:rsidRPr="00D8771D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اسکندری است که از برای آب حیات عزیمت ظلمات کرده (ص 71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شمعی است که روشنایی آن به هر جمع رسیده است (ص 71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صبحی است صادق در سیاهی (ص 72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عاشقی است راست قدم که بهر دستبوس یار پای از سر نشناخته با هر شکستگی که دارد کمر بسته (ص 72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غواصی است که از بحرِ هندوستانِ دوات به یک قطره صدفی برمی‏آرد که صد دُرّ مکنون از آن نظم توان کرد (ص 73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قلم واسطه‏ای است میان عاشق و معشوق و طالب و مطلوب (ص 74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lastRenderedPageBreak/>
        <w:t>قلم عمودی است از نور یا داودی است خواننده زبور، اگرچه برهنه است و عور مقربِ شاه است و دستور (ص 77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به نظر مؤلف و دیگر اندیشمندانِ آن عصر منشاءِ خط، وحی است</w:t>
      </w:r>
      <w:r w:rsidRPr="00D8771D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دلا به دیـده معنی نگاه کـن در خط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که بـرقِ وحـی درخشیـد و شـد مصـوَّر خط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از آسمـانِ هـدایت چـو تـافت نـور قِـدَم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ظهور یافته قرآن و گشته مظهر خط (ص 116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اما عشقبازیهای مؤلف با حروف خیلی تماشا دارد. او آشنای کرشمه هر حرف و علامتی است</w:t>
      </w:r>
      <w:r w:rsidRPr="00D8771D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الف: سروْ مثال ... در بساتین کتب و حدایق اوراق در غایت رعنایی و نهایت جلوه‏گری است (ص 148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ب: شکوفه بهار بهاء و بهجت است (ص 150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ت: تارک ترکیبْ را تاج آمده (ص 150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ث: ثنای ذات ... از او رقم اثبات می‏پذیرد (ص 151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ج: چهره‏گشای جمال دلبران ... و نمونه چینِ زلف پریشان (ص 151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ح: سرحلقه حسن دلبران صورت اوست (ص 151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خ: از مطلع خلد چون برآید چه نکوست (ص 152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lastRenderedPageBreak/>
        <w:t>د: دیباچه دولت دیدار (ص 152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ر: زلال راح معانی و اوصاف ریحانی (ص 152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ز: زیبایی زهره زهرا بر وجه سما از زینت خلقت اوست (ص 154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س: سعود سماوی ... از جبین او می‏نمایند (ص 154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ش: مشهد شهود عین مقصودْ اوست (ص 156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ص: تا صبح خط طالع شد و صیادِ دهر آهوصفتانِ حروف را به حرکت تصویر درآورده چنان غزالی بادامی‏چشم پسته دهان در مرغزار کتب به کمند هیچ صاحبنظر نیامده (ص 156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ض: صافی اسرار ضمایر است (ص 157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ط: ... طلعت رخشانش از مطلعِ طلب و افق طریق طالع است، صورتش نمودار طره طرب</w:t>
      </w:r>
      <w:r w:rsidRPr="00D8771D">
        <w:rPr>
          <w:rFonts w:ascii="B Nazanin" w:eastAsia="Times New Roman" w:hAnsi="B Nazanin" w:cs="B Nazanin" w:hint="cs"/>
          <w:sz w:val="28"/>
          <w:szCs w:val="28"/>
        </w:rPr>
        <w:t xml:space="preserve"> ... (</w:t>
      </w: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ص 157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ظ: کوکب ظهورش از مشرق ظرافت و ظفر تابان است (ص 158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ع: ... شعاعِ اتساع به ساحت فهم مستفیدان می‏اندازد (ص 159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غ: در ضمیرِ محاسبان بسیار دان هزار مرتبه به‏شمار می‏آید [غین در حساب جمل برابر هزار است</w:t>
      </w:r>
      <w:r w:rsidRPr="00D8771D">
        <w:rPr>
          <w:rFonts w:ascii="B Nazanin" w:eastAsia="Times New Roman" w:hAnsi="B Nazanin" w:cs="B Nazanin" w:hint="cs"/>
          <w:sz w:val="28"/>
          <w:szCs w:val="28"/>
        </w:rPr>
        <w:t>]: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3"/>
        <w:gridCol w:w="3041"/>
      </w:tblGrid>
      <w:tr w:rsidR="00D8771D" w:rsidRPr="00D8771D" w:rsidTr="00D8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 xml:space="preserve">حسنت یکی هزار شد از خال پیشِ چشم </w:t>
            </w:r>
          </w:p>
        </w:tc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 xml:space="preserve">بر عینْ نقطه‏ای چو فزودی هزار شد </w:t>
            </w:r>
          </w:p>
        </w:tc>
      </w:tr>
    </w:tbl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 xml:space="preserve">ف: فهرست فواید و دیباچه فضایل و فراید است و چون فؤاد در میان اهل وفا (ص </w:t>
      </w:r>
      <w:r w:rsidRPr="00D8771D">
        <w:rPr>
          <w:rFonts w:ascii="B Nazanin" w:eastAsia="Times New Roman" w:hAnsi="B Nazanin" w:cs="B Nazanin" w:hint="cs"/>
          <w:sz w:val="28"/>
          <w:szCs w:val="28"/>
        </w:rPr>
        <w:t>162)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ق: ... معنی «قوة‏القلوب من صحة‏الایمان» و صورتِ «قیمة المرء مایحسنه» روشن گرداند (ص 163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lastRenderedPageBreak/>
        <w:t>ک: ... در کلام ملکِ علام به مرتبه اول از مراتبِ کُن جامع آمده و کوکب اقبالش از افق کمال طالع شده (ص 163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 xml:space="preserve">ل: ... سوادِ آن نمونه خطوط مسلسل زلف مشکین است بر بیاض روی مهرویان (ص </w:t>
      </w:r>
      <w:r w:rsidRPr="00D8771D">
        <w:rPr>
          <w:rFonts w:ascii="B Nazanin" w:eastAsia="Times New Roman" w:hAnsi="B Nazanin" w:cs="B Nazanin" w:hint="cs"/>
          <w:sz w:val="28"/>
          <w:szCs w:val="28"/>
        </w:rPr>
        <w:t>164)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م: منشور پر نورِ مهر سپهر به مُهرِ نگین او توشیح یافته (ص 166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ن: صدر سوره «ن و القلم و مایسطرون» (ص 167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و: در موارد وجود اظهار جود نموده و از افق وحدت چهره طلوع گشوده (ص 169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ه : ... در فضای وجه «هو» به های هویت پرواز می‏کند</w:t>
      </w:r>
      <w:r w:rsidRPr="00D8771D">
        <w:rPr>
          <w:rFonts w:ascii="B Nazanin" w:eastAsia="Times New Roman" w:hAnsi="B Nazanin" w:cs="B Nazanin" w:hint="cs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  <w:gridCol w:w="3265"/>
      </w:tblGrid>
      <w:tr w:rsidR="00D8771D" w:rsidRPr="00D8771D" w:rsidTr="00D8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 xml:space="preserve">هـر چـه خـواهی بگـوی هـا یـا هـو </w:t>
            </w:r>
          </w:p>
        </w:tc>
        <w:tc>
          <w:tcPr>
            <w:tcW w:w="0" w:type="auto"/>
            <w:vAlign w:val="center"/>
            <w:hideMark/>
          </w:tcPr>
          <w:p w:rsidR="00D8771D" w:rsidRPr="00D8771D" w:rsidRDefault="00D8771D" w:rsidP="00D8771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 w:hint="cs"/>
                <w:sz w:val="28"/>
                <w:szCs w:val="28"/>
              </w:rPr>
            </w:pPr>
            <w:r w:rsidRPr="00D8771D">
              <w:rPr>
                <w:rFonts w:ascii="B Nazanin" w:eastAsia="Times New Roman" w:hAnsi="B Nazanin" w:cs="B Nazanin" w:hint="cs"/>
                <w:sz w:val="28"/>
                <w:szCs w:val="28"/>
                <w:rtl/>
              </w:rPr>
              <w:t>لیس مـا فی‏الوجود الا هـو (ص 170</w:t>
            </w:r>
            <w:r w:rsidRPr="00D8771D">
              <w:rPr>
                <w:rFonts w:ascii="B Nazanin" w:eastAsia="Times New Roman" w:hAnsi="B Nazanin" w:cs="B Nazanin" w:hint="cs"/>
                <w:sz w:val="28"/>
                <w:szCs w:val="28"/>
              </w:rPr>
              <w:t xml:space="preserve">) </w:t>
            </w:r>
          </w:p>
        </w:tc>
      </w:tr>
    </w:tbl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ی : ... ندای جانفزای ویبقی وجه ربک ... سروشِ هوش می‏سازد (ص 173</w:t>
      </w:r>
      <w:r w:rsidRPr="00D8771D">
        <w:rPr>
          <w:rFonts w:ascii="B Nazanin" w:eastAsia="Times New Roman" w:hAnsi="B Nazanin" w:cs="B Nazanin" w:hint="cs"/>
          <w:sz w:val="28"/>
          <w:szCs w:val="28"/>
        </w:rPr>
        <w:t>)</w:t>
      </w:r>
    </w:p>
    <w:p w:rsidR="00D8771D" w:rsidRPr="00D8771D" w:rsidRDefault="00D8771D" w:rsidP="00D8771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 w:hint="cs"/>
          <w:sz w:val="28"/>
          <w:szCs w:val="28"/>
        </w:rPr>
      </w:pP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فهارس متعدد که با دقت تهیه شده برای مراجعه و ارجاع بسیار کارساز است</w:t>
      </w:r>
      <w:r w:rsidRPr="00D8771D">
        <w:rPr>
          <w:rFonts w:ascii="B Nazanin" w:eastAsia="Times New Roman" w:hAnsi="B Nazanin" w:cs="B Nazanin" w:hint="cs"/>
          <w:sz w:val="28"/>
          <w:szCs w:val="28"/>
        </w:rPr>
        <w:t xml:space="preserve">. </w:t>
      </w:r>
      <w:r w:rsidRPr="00D8771D">
        <w:rPr>
          <w:rFonts w:ascii="B Nazanin" w:eastAsia="Times New Roman" w:hAnsi="B Nazanin" w:cs="B Nazanin" w:hint="cs"/>
          <w:sz w:val="28"/>
          <w:szCs w:val="28"/>
          <w:rtl/>
        </w:rPr>
        <w:t>خوانندگان را به ملاحظه اصل کتاب و بهره‏بردن از ظرایف آن توصیه می‏نماییم</w:t>
      </w:r>
      <w:r w:rsidRPr="00D8771D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E94446" w:rsidRPr="00D8771D" w:rsidRDefault="00E94446" w:rsidP="00D8771D">
      <w:pPr>
        <w:bidi/>
        <w:spacing w:line="360" w:lineRule="auto"/>
        <w:jc w:val="lowKashida"/>
        <w:rPr>
          <w:rFonts w:ascii="B Nazanin" w:hAnsi="B Nazanin" w:cs="B Nazanin" w:hint="cs"/>
          <w:sz w:val="28"/>
          <w:szCs w:val="28"/>
        </w:rPr>
      </w:pPr>
    </w:p>
    <w:sectPr w:rsidR="00E94446" w:rsidRPr="00D8771D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771D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8771D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71D"/>
    <w:rPr>
      <w:color w:val="0000FF"/>
      <w:u w:val="single"/>
    </w:rPr>
  </w:style>
  <w:style w:type="character" w:customStyle="1" w:styleId="pagecount">
    <w:name w:val="pagecount"/>
    <w:basedOn w:val="DefaultParagraphFont"/>
    <w:rsid w:val="00D8771D"/>
  </w:style>
  <w:style w:type="character" w:customStyle="1" w:styleId="pageno">
    <w:name w:val="pageno"/>
    <w:basedOn w:val="DefaultParagraphFont"/>
    <w:rsid w:val="00D8771D"/>
  </w:style>
  <w:style w:type="character" w:customStyle="1" w:styleId="magsimg">
    <w:name w:val="magsimg"/>
    <w:basedOn w:val="DefaultParagraphFont"/>
    <w:rsid w:val="00D8771D"/>
  </w:style>
  <w:style w:type="paragraph" w:styleId="NormalWeb">
    <w:name w:val="Normal (Web)"/>
    <w:basedOn w:val="Normal"/>
    <w:uiPriority w:val="99"/>
    <w:semiHidden/>
    <w:unhideWhenUsed/>
    <w:rsid w:val="00D8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D8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4079</Characters>
  <Application>Microsoft Office Word</Application>
  <DocSecurity>0</DocSecurity>
  <Lines>33</Lines>
  <Paragraphs>9</Paragraphs>
  <ScaleCrop>false</ScaleCrop>
  <Company>MRT www.Win2Farsi.com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2010-07-13T10:12:00Z</dcterms:created>
  <dcterms:modified xsi:type="dcterms:W3CDTF">2010-07-13T10:13:00Z</dcterms:modified>
</cp:coreProperties>
</file>