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FD" w:rsidRDefault="00F437FD" w:rsidP="00F437FD">
      <w:pPr>
        <w:pStyle w:val="Heading3"/>
        <w:bidi/>
        <w:rPr>
          <w:rFonts w:ascii="Arabic Transparent" w:hAnsi="Arabic Transparent" w:cs="Arabic Transparent"/>
          <w:rtl/>
        </w:rPr>
      </w:pPr>
      <w:r>
        <w:rPr>
          <w:rFonts w:ascii="Arabic Transparent" w:hAnsi="Arabic Transparent" w:cs="Arabic Transparent"/>
          <w:rtl/>
        </w:rPr>
        <w:t>چكيده:</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حوادث 11 سپتامبر در آمريكا علاوه بر در برداشتن رويكردهاى جديد در قلمرو سياست و امنيت، موجب بروز نگرش و رويكرد جديد دولت آمريكا به مفاهيم حقوق بين‏الملل نيز شده، به گونه‏اى كه حتى تمسك به برخى از مفاهيم متروك و مهجور در عرصه بين‏المللى مانند جنگ عادلانه، در جهت حل معضلات جامعه جهانى، جايگاهى نوين به خود اختصاص داده است. در اين ميان مفهوم جنگ عادلانه (</w:t>
      </w:r>
      <w:r>
        <w:rPr>
          <w:rFonts w:ascii="Arabic Transparent" w:hAnsi="Arabic Transparent" w:cs="Arabic Transparent"/>
        </w:rPr>
        <w:t>Just War</w:t>
      </w:r>
      <w:r>
        <w:rPr>
          <w:rFonts w:ascii="Arabic Transparent" w:hAnsi="Arabic Transparent" w:cs="Arabic Transparent"/>
          <w:rtl/>
        </w:rPr>
        <w:t>) اعتبارى دوباره يافته، به گونه‏اى كه حتى برخى از صاحب نظران به كمك سياستمداران اين كشور آمده و با صدور بيانيه در صدد توجيه اقدامات دولت آمريكا از ديد سياست، حقوق و اخلاق بين‏الملل شده‏اند.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اين مقاله سعى دارد، در ابتدا نگاهى گذرا به مقوله جنگ عادلانه در تاريخ حقوق داشته باشد و سپس در يك ارزيابى حقوقى بكارگيرى مجدد آن را بررسى نمايد.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سابقه جنگ عادلانه در تاريخ روابط بين دولتها و بطور خاص در حقوق بين‏الملل، بررسى حقوقى آن از ديد حقوق بين‏الملل نوين به همراه نظرات مخالف و موافق و بالاخره رويكرد جديد دولت آمريكا به مقوله جنگ عادلانه و درستى و نادرستى آن در حقوق بين‏الملل نوين، سه محور اصلى است كه اين مقاله در صدد ارزيابى آنها مى‏باشد.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واژگان كليدى: جنگ عادلانه، دفاع مشروع، 11 سپتامبر، صلح، امنيت بين‏المللى.</w:t>
      </w:r>
    </w:p>
    <w:p w:rsidR="00F437FD" w:rsidRDefault="00F437FD" w:rsidP="00F437FD">
      <w:pPr>
        <w:pStyle w:val="Heading3"/>
        <w:bidi/>
        <w:rPr>
          <w:rFonts w:ascii="Arabic Transparent" w:hAnsi="Arabic Transparent" w:cs="Arabic Transparent"/>
          <w:rtl/>
        </w:rPr>
      </w:pPr>
      <w:r>
        <w:rPr>
          <w:rFonts w:ascii="Arabic Transparent" w:hAnsi="Arabic Transparent" w:cs="Arabic Transparent"/>
          <w:rtl/>
        </w:rPr>
        <w:t>مقدمه</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يكى از واقعياتى كه هميشه همراه بشريت بوده و قدمتى به بلنداى تاريخ حيات انسان دارد، پديده جنگ مى‏باشد كه اغلب اوقات بشر، به عنوان ابزار حل و فصل اختلافات، به آن توسل جسته و در اين راه تلفات و خسارات فراوانى را نيز متحمل شده است. اما در حالى كه اين پديده ناميمون، استمرارى مكرر با موجوديت انسان داشته، تلاشهايى نيز صورت گرفته تا شايد گستره و ميزان خسارات و تلفات ناشى از آن را به حداقل برساند. اگر چه نمى‏توان آن را بطور كلى از جامعه بشرى زدود. كوششهاى بعمل آمده تاكنون عمدة حول دو محور كلى، يعنى تعيين شرائط قابل قبول براى توسل به جنگ و تعيين نوع ابزارهاى مورد استفاده، خلاصه مى‏شود.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در توضيح محور اول، يعنى شرائط لازم در توسل به جنگ، مشروعيت جنگ عادلانه و يا جنگ مشروع مورد بحث مى‏باشد كه سابقه‏اى طولانى در جوامع غربى نيز دارد و هر از چندگاهى توسط صاحب نظران، سياستمداران و حتى مذهبى‏ها مورد استفاده قرار مى‏گيرد.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همچنين شرائط چنين جنگى و الزامات خاص آن از ديگر محورهائى است كه همزمان مورد مداقه و امعان نظر قرار گرفته است. اين تلاشها كه عمدة در قرون وسطا و در جامعه اروپايى نضج گرفته، سرانجام منجر به پديد آمدن نظريه جنگ عادلانه گرديد كه هدف آن از بين بردن دشمن و ساقط كردن بنيه نظامى آن بوده، اگر چه در مقام عمل، توسل به اين اقدام در برخى موارد جهت تأمين منافع خاص يك كشور، يك گروه و يا حتى يك شخص مورد بهره بردارى قرار گرفته است.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در ماههاى اخير و بدنبال وقوع حوادث 20 شهريور در آمريكا، بيانه‏اى از سوى جمعى از نويسندگان آمريكايى، در توجيه اقدامات دولت آمريكا منتشر شد كه ضمن اعتراف به وجود نقصهايى چند، در نظام سياسى آمريكا، نظريه قديمى و منسوخ جنگ عادلانه را يك بار ديگر احيا و در صدد تطبيق اقدامات دولت آمريكا با رويه‏ها و قواعد حقوق بين‏الملل برآمد.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اين مقاله، سعى خواهد نمود تا ضمن بررسى فرآيند تئوريك و تأمل در مبانى جنگ عادلانه، ابتدا شرائط و قواعد حاكم بر آن را بررسى نموده و در بخش دوم، جايگاه اين نظريه را در اسناد بين‏المللى، رويه‏ها و حقوق بين‏الملل بطور خاص ارزيابى نمايد. در پايان نيز به بررسى و تطبيق آن با شرائط جديد در عرصه‏هاى بين‏المللى بويژه حوادث 11 سپتامبر و موضع دولت آمريكا در اين ارتباط بپردازد. </w:t>
      </w:r>
    </w:p>
    <w:p w:rsidR="00F437FD" w:rsidRDefault="00F437FD" w:rsidP="00F437FD">
      <w:pPr>
        <w:pStyle w:val="Heading3"/>
        <w:bidi/>
        <w:rPr>
          <w:rFonts w:ascii="Arabic Transparent" w:hAnsi="Arabic Transparent" w:cs="Arabic Transparent"/>
          <w:rtl/>
        </w:rPr>
      </w:pPr>
      <w:r>
        <w:rPr>
          <w:rFonts w:ascii="Arabic Transparent" w:hAnsi="Arabic Transparent" w:cs="Arabic Transparent"/>
          <w:rtl/>
        </w:rPr>
        <w:lastRenderedPageBreak/>
        <w:t>تشريح موضوع: علل و عوامل طرح مجدد نظريه جنگ عادلانه</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در پى وقوع حوادث اسف بار 20 شهريور 1380 ( 11 سپتامبر 2001 ) در آمريكا و حمله به چند ساختمان در اين كشور، اقدامات گوناگون و متعددى از سوى دولت آمريكا و نيز سازمانهاى بين‏المللى در راستاى محكوميت اين عمليات اتخاذ گرديد. دولت آمريكا با اعلام شرايط جنگى در اين كشور اصرار بر تعقيب و مجازات عاملان اين حوادث داشته و تلاشهايى را در سطوح داخلى و بين‏المللى در جهت محكوميت و مجازات مسببين اين حوادث بعمل آورد. همزمان با آن شوراى امنيت سازمان ملل اقدام به صدور قطعنامه‏هايى در اين ارتباط نمود.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پس از صدور قطعنامه‏هاى 1368 و 1373 در شوراى امنيت سازمان ملل و تشخيص عمليات 11 سپتامبر به عنوان «حمله نظامى»، دولت آمريكا على‏رغم عدم حمايت همه جانبه بين‏المللى، اقدام به حمله يك جانبه به كشور افغانستان نمود، كه به سرنگونى گروه طالبان انجاميد و سرانجام در پى تشكيل اجلاس بن، مقدمات تشكيل يك دولت موقت فراهم آمد و در نهايت دولت انتقالى تشكيل گرديد.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اگر چه حملات دولت امريكا به شهرهاى افغانستان با مخالفتهاى جدى مواجه شد و علاوه بر محكوميت از سوى افكار عمومى جهان، در نزد كارشناسان سياسى جهان و حقوقدانان بين‏المللى نيز با استقبال چندانى روبه‏رو نشد، دولت مردان آمريكائى بر ادامه داشتن اين حملات و حتى گسترش آن به مرزهاى ديگر كشورها اصرار ورزيدند، به نحوى كه حتى اين دولت توانست، نظر برخى از صاحب نظران آمريكائى را نسبت به اقدامات خود جلب نمايد.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در اين راستا در تاريخ 12 فوريه سال 2002، بيانيه‏اى از سوى تعدادى از صاحب نظران علوم اجتماعى و علوم سياسى اين كشور منتشر شد كه در كنار محكوميت دولت آمريكا به خاطر دخالتهاى بى مورد قبلى در امور داخلى ديگر كشورها ، اقدامات اين دولت را در حمله به افغانستان و فراتر از آن در حمله به ديگر كشورها توجيه نموده و آن را از مصاديق جنگ عادلانه دانسته است، مفهومى كه شايد از قرن نوزده به بعد كمتر از آن سخن به ميان آمده و در مشروعيت آن ترديهاى جدى وارد شده است. از آنجا كه مفاد كلى اين بيانيه با مخالفت بسيارى از همفكران و همكاران آنها در داخل و خارج از مرزهاى آمريكا روبه‏رو شد، در اين مقاله سعى شده تا صرفا به يكى از مفاهيم مندرج در آن، يعنى نظريه جنگ عادلانه پرداخته شود و ضمن بررسى شرائط و سابقه آن، به ارزيابى مشروعيت و يا عدم مشروعيت آن در حقوق بين‏الملل معاصر بپردازيم. </w:t>
      </w:r>
    </w:p>
    <w:p w:rsidR="00F437FD" w:rsidRDefault="00F437FD" w:rsidP="00F437FD">
      <w:pPr>
        <w:pStyle w:val="Heading3"/>
        <w:bidi/>
        <w:rPr>
          <w:rFonts w:ascii="Arabic Transparent" w:hAnsi="Arabic Transparent" w:cs="Arabic Transparent"/>
          <w:rtl/>
        </w:rPr>
      </w:pPr>
      <w:r>
        <w:rPr>
          <w:rFonts w:ascii="Arabic Transparent" w:hAnsi="Arabic Transparent" w:cs="Arabic Transparent"/>
          <w:rtl/>
        </w:rPr>
        <w:t xml:space="preserve">1- جايگاه جنگ در حقوق بين‏الملل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اصولا صاحب نظران سياسى و علماى علم حقوق بين‏الملل دو بينش متفاوت نسبت به جنگ داشته‏اند. برخى مانند كانت، كه از جمله انديشمندان طرفدار صلح بود، آن را بطور مطلق محكوم كرده و طرد مى‏نمايند و خواهان حذف آن از صحنه‏هاى بين‏المللى بوده‏اند در حالى كه عده‏اى ديگر از آن ستايش نموده و سعى در شدت بخشيدن به آن دارند. كلاوزويتس‏و هگل را مى‏توان در زمره گروه دوم قرار داد كه بر خلاف كانت، جنگ را پديده‏اى اخلاقى و ضرورتى تاريخى مى‏خوانند كه در نهايت منجر به آزادى خواهد شد. حتى فراتر از آن، هگل معتقد است به واسطه جنگ، سلامت اخلاقى اقوام پايدار مى‏ماند و چون بادى است كه با وزيدن خود آبهاى درياچه‏ها را از فاسد شدن مصون مى‏دارد.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در تبيين نظريه جنگ، هگل حتى فراتر رفته و با ديگر صاحب نظرانى كه صلح را تنها راه آرامش جهان مى‏داند و بدنبال صلح پايدار مى‏باشند، مخالفت نموده و آن را ساده لوحى مى‏پندارد و از سوى ديگر آن را عامل منفى موجود در نظامها ى سياسى كه دائما در حال جدا ساختن خود هستند، مى‏خواند. وى معتقد است كه سلامت دولت عموما، كمتر در آرامش و صلح است و بيشتر در جنگ تجلى مى‏يابد.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با اين حال عده‏اى پديده جنگ را فراتر از حقوق و برخى ديگر آن را بدور از حقوق دانسته‏اند، در صورتى كه معاصرين آن را ضد حقوق و در مخالفت با آن مى‏شمارند.</w:t>
      </w:r>
    </w:p>
    <w:p w:rsidR="00F437FD" w:rsidRDefault="00F437FD" w:rsidP="00F437FD">
      <w:pPr>
        <w:pStyle w:val="Heading3"/>
        <w:bidi/>
        <w:rPr>
          <w:rFonts w:ascii="Arabic Transparent" w:hAnsi="Arabic Transparent" w:cs="Arabic Transparent"/>
          <w:rtl/>
        </w:rPr>
      </w:pPr>
      <w:r>
        <w:rPr>
          <w:rFonts w:ascii="Arabic Transparent" w:hAnsi="Arabic Transparent" w:cs="Arabic Transparent"/>
          <w:rtl/>
        </w:rPr>
        <w:t xml:space="preserve">2- نظريه جنگ عادلانه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lastRenderedPageBreak/>
        <w:t>سابقه چنين نظريه‏اى به دوران سيسرون مى‏رسد كه در رم قديم به آن استناد مى‏شده است. در قرون وسطا نيز ادعا شده كه بر اثر آموزه‏هاى دين مسيحيت برخى از فيلسوفان و نظريه پردازان مسيحى، مانند اگوستين و يا توماس آكويناس پيرامون آن سخن به ميان آورده‏اند. شايد بتوان بطور مشخص صاحب نظران ذيل را از مدافعان نظريه جنگ عادلانه دانست كه در اين زمينه نوشته‏هائى نيز از خود به جاى گذاشته‏اند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فرانسيسكو ويتوريا (1548 - 1617) ، فرانسيسكو سوآرز (1548 - 1617)، گروسيوس (1583 - 1645)، ساموئل پوفندرف ( 1632 - 1704)، كريستين ولف ( 1679 - 1754) و واتل (1714 - 1767) كلاوزويتس</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در اين ميان، ابتدائى‏ترين نظريه حقوقى پيرامون جنگ عادلانه، متعلق به اگوستين مى‏باشد كه معتقد بود چون حكومت، مسؤول حفظ صلح مى‏باشد، مى‏تواند در جهت دستيابى به صلح، متوسل به جنگ شود. به بيان ديگر تنها مجوز توسل به جنگ، دفاع از صلح و عليه يك تهديد جدى مى‏باشد. در غير اين صورت، هيچ گونه جنگى، مشروع و عادلانه نمى‏باشد. اين برداشت از جنگ عادلانه با شرائط خاص خود در آثار ديگر نويسندگان و صاحب نظران ياد شده قبلى نيز ديده مى‏شود.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بطور خلاصه مى‏توان نظريه جنگ عادلانه را اين گونه توصيف نمود: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هر گونه اقدام به جنگ و توسل به نيروى نظامى‏جهت حفظ منافع، عادلانه و مشروع مى‏باشد.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اين نظريه همان گونه كه ذكر شد، ابتدا در آثار مذهبى‏ها ديده شد، اگر چه بعدا رنگ و بوى سكولار يافته و در دوره‏اى از تاريخ حقوق بين‏الملل از جمله اصول كلى حقوق، قلمداد شده است.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در خصوص نظر مذهبى‏ها، بايد گفت كه بخش اعظمى از كاتوليك‏ها و نيز برخى از پروتستانها، بر اين نظريه پافشارى نموده و با مذهبى شدن امپراطورى روم و تاثير مذهب مسحيت بر اين دولتها، بروز پيدا نمود، به نحوى كه در قرون چهارم و پنجم ميلادى رفتارهاى سياسى صاحب منصبان دولتى وقت، مبتنى بر اين نظريه بود. شايد بتوان گفت كه اولين فرد كه رنگ مذهبى به نظريه جنگ عادلانه بخشيد، اگوستين بود. وى اعتقاد داشت كه: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جنگ، بخشى از زندگى يك ملت را تشكيل مى‏دهد و اختيار اعلان جنگ و اقدام به آن نيز، از جمله اختيارات طبيعى پادشاه جهت حفظ صلح مى‏باشد كه در حقوق طبيعى، مشروع شناخته شده است، حقوقى كه واضع آن خداوند مى‏باشد.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با دقت در اين گفتار، ملاحظه مى‏شود كه اگوستين ضمن الهى دانستن حقوق طبيعى، نظريه جنگ عادلانه را نيز به خوبى با آن مرتبط نموده و به نوعى بر قامت اين نظريه لباس مشروعيت پوشانيده است.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علاوه بر وى، آكويناس نيز از جمله كسانى است كه با پشتوانه مذهب، نظريه جنگ عادلانه را مشروع و طبيعى دانسته است. اما كم كم با پيدايش مكاتب غير مذهبى و جدائى دين از سياست در اروپا و با ظهور نظريه حقوق بين‏الملل،مجدداً اين نظريه در جايگاه غير دينى قرار گرفت و همانند دوره سيسرون، جنگ عادلانه ضرورى زندگى جمعى دولتهاى جامعه جهانى دانسته شد.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شايد بتوان در قرون وسطى از گروسيوس نام برد كه با زدودن رنگ مذهب از حقوق بين‏الملل، نظريه جنگ عادلانه را نيز در كتاب خود بنام جنگ و صلح، يك نظريه سكولار دانست و آن را فارغ از آموزه‏هاى كليسا مورد توجه قرارداد. گروسيوس تلاش داشت تا با غير مذهبى نمودن نظريه جنگ عادلانه و اعطاى بُعد فرا ملى به آن، آن را متعلق به كل جامعه بشرى و در قلمرو حقوق بين‏الملل بداند كه توسط ملل متمدن تبعيت مى‏شد.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اين نظريه در قرن نوزدهم ميلادى توسط برخى از دولتها، از جمله دولت آمريكا به مرحله عمل رسيد. در اين مرحله اعلام نظريه جنگ عادلانه به عنوان يك قاعده عرفى از سوى وبستر وزير خارجه وقت اين كشور و به تبعيت از عقائد گروسيوس نقطه عطفى در عملياتى شدن جنگ عادلانه بود. سپس معاهدات بين‏المللى از جمله كنوانسيونهاى لاهه به نوعى متعرض اين نظريه شده‏اند، اگرچه اسناد پس از جنگ جهانى دوم، همگى بر نامشروع بودن آن تاكيد ورزيده‏اند. </w:t>
      </w:r>
    </w:p>
    <w:p w:rsidR="00F437FD" w:rsidRDefault="00F437FD" w:rsidP="00F437FD">
      <w:pPr>
        <w:pStyle w:val="Heading4"/>
        <w:bidi/>
        <w:rPr>
          <w:rFonts w:ascii="Arabic Transparent" w:hAnsi="Arabic Transparent" w:cs="Arabic Transparent"/>
          <w:rtl/>
        </w:rPr>
      </w:pPr>
      <w:r>
        <w:rPr>
          <w:rFonts w:ascii="Arabic Transparent" w:hAnsi="Arabic Transparent" w:cs="Arabic Transparent"/>
          <w:rtl/>
        </w:rPr>
        <w:lastRenderedPageBreak/>
        <w:t xml:space="preserve">2-1- اصول جنگ عادلانه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نظريه جنگ عادلانه، خواه با زيربناى الهى و خواه با زير بناى سكولار، داراى شرائط خاص بوده كه تمام صاحب نظران موافق با آن نيز تقريبا در لحاظ اين قيود و شرائط بر آن اتفاق نظر دارند.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اين شرائط كه توسط موافقان نظريه جنگ عادلانه مطرح شده عبارتند از:</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1- مشروعيت علت اقدام به جنگ؛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2- اعلان توسط مقام مجاز ( حكمران يا رئيس دولت)؛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3- وجود حسن نيت؛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4- وجود دليل كافى در ضرورت اقدام به آن؛</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5- كاربرد ابزار و روشهاى متناسب؛</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به بيان ديگر، چنانچه جنگى به دليل كسب قدرت، و يا انتقام انجام پذيرد و يا چنانچه توسط مقامات غير رسمى آغاز گردد و يا آن كه تاثيرى بر طرف مقابل نداشته باشد، نمى‏تواند مشروع و عادلانه باشد. برخى ديگر مانند ويتوريا و سوآرز حتى اضافه كرده‏اند كه جنگ هنگامى موجه است كه به عنوان آخرين راه حل بوده باشد و با روش صحيح و بدون از بين بردن انسانهاى بيگناه واقع گردد. </w:t>
      </w:r>
    </w:p>
    <w:p w:rsidR="00F437FD" w:rsidRDefault="00F437FD" w:rsidP="00F437FD">
      <w:pPr>
        <w:pStyle w:val="Heading4"/>
        <w:bidi/>
        <w:rPr>
          <w:rFonts w:ascii="Arabic Transparent" w:hAnsi="Arabic Transparent" w:cs="Arabic Transparent"/>
          <w:rtl/>
        </w:rPr>
      </w:pPr>
      <w:r>
        <w:rPr>
          <w:rFonts w:ascii="Arabic Transparent" w:hAnsi="Arabic Transparent" w:cs="Arabic Transparent"/>
          <w:rtl/>
        </w:rPr>
        <w:t xml:space="preserve">2-2- تمايز جنگ عادلانه با دفاع مشروع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نكته‏اى كه توضيح آن در اين جا ضرورى مى‏نمايد بحث دفاع مشروع وتميز آن از جنگ عادلانه مى‏باشد. عده‏اى از نويسندگان و صاحب نظران شايد مقصود از جنگ عادلانه را، دفاع مشروع مى‏پندارند كه در موقع يك تهديد بالفعل و يا وقوع حمله انجام مى‏پذيرد. موضوعى كه تمام مذاهب و مكاتب، بر آن اتفاق نظر دارند و در اسناد بين‏المللى متقدم و متأخر، به نوعى به آن اشارت رفته است.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اما بايد دانست كه دفاع مشروع در موقع وقوع يك حمله جدى است، در حالى كه جنگ عادلانه مى‏تواند در مقابل يك تهديد بالقوه و بسيار دور از دسترس نيز انجام پذيرد. اكثر صاحب نظران حقوقى قائل به دفاع مشروع و قانونى بودن آن در حقوق بين‏الملل مى‏باشند، همان گونه كه ماده 51 منشور سازمان ملل نيز بر آن تاكيد ورزيده است.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اين امر حتى توسط صاحب نظران قرون وسطا مانند ويتوريا و سوآرز تفكيك شده و آنها نيز معتقد بودند كه دفاع در مقابل حمله توجيه اخلاقى نمى‏خواهد و به خودى خود قابل قبول است. اما اقدام به يك جنگ ابتدائى نيازمند توجيه قانونى و اخلاقى است از اين رو مشاهده مى‏شود كه دو شرط ديگر اضافه بر شرائط اعلام شده از سوى اگوستين، راجع به مشروعيت جنگ قائل هستند.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شايد آنچه را كه برخى از نويسندگان به عنوان مشروعيت حقوقى جنگ عادلانه، در اسناد بين‏المللى مانند اساسنامه دادگاه نورنبرگ يا منشور سازمان ملل ذكر مى‏نمايند، همين دفاع مشروع باشد كه مسلما خلط آن با موضوع جنگ عادلانه اشتباهى فاحش است. چرا كه دفاع مشروع علاوه بر ضرورت عقلى و عرفى داراى مبناى قانونى نيز مى‏باشد.</w:t>
      </w:r>
    </w:p>
    <w:p w:rsidR="00F437FD" w:rsidRDefault="00F437FD" w:rsidP="00F437FD">
      <w:pPr>
        <w:pStyle w:val="Heading4"/>
        <w:bidi/>
        <w:rPr>
          <w:rFonts w:ascii="Arabic Transparent" w:hAnsi="Arabic Transparent" w:cs="Arabic Transparent"/>
          <w:rtl/>
        </w:rPr>
      </w:pPr>
      <w:r>
        <w:rPr>
          <w:rFonts w:ascii="Arabic Transparent" w:hAnsi="Arabic Transparent" w:cs="Arabic Transparent"/>
          <w:rtl/>
        </w:rPr>
        <w:lastRenderedPageBreak/>
        <w:t xml:space="preserve">2-3- استدلال مخالفين نظريه جنگ عادلانه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على‏رغم ويژگيهاى برشمرده شده توسط موافقين با اين نظريه، گروهى ديگر كه پس از جنگ جهانى، تعداد آنها رو به افزايش نهاده، شديداً با آن مخالف بوده و هيچ فايده‏اى جز ورود خسارت جانى و مالى فراوان كه دامنه آن حتى به نسلهاى آينده نيز سرايت خواهد نمود را بر آن مترتب نمى‏دانند.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مخالفين با اين نظريه، دلائل مخالفت خود را عمدة حول سه محور به شرح ذيل اعلام داشته‏اند: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1- از نظر مذهب مسيحيت، جنگ غير قابل قبول است و با آموزه‏ها و ارزشهاى مسيحيت همخوانى ندارد.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2 با توجه به ورود خسارات بى‏شمار ناشى از جنگ، اصولاً از لحاظ اخلاقى جنگ پذيرفتنى نيست.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3 - نظريه جنگ عادلانه، اساسا داراى ابهاماتى است و بدين جهت، نمى‏توان در روابط بين‏الملل بر آن تكيه نمود.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صاحب نظران مخالف با نظريه جنگ عادلانه اظهار مى‏دارند: از آنجا كه هيچ جنگى را منطبق با اصول اخلاقى نيافته‏اند، نمى‏توان جنگى را تصور نمود كه عادلانه باشد، يعنى مطابق با اصول اخلاقى انجام پذيرد و اصولاً بدليل ميزان خسارات و تلفات ناشى از جنگ، ماهيت اين اقدام در تعارض با تعاليم مسيحيت بوده و در نهايت در تعارض با دستورات الهى است.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در اين ارتباط نظرات ارائه شده از سوى كليسا در دوران جنگ‏هاى جهانى اول و دوم قابل تامل است. در جنگ جهانى اول، پاپ </w:t>
      </w:r>
      <w:r>
        <w:rPr>
          <w:rFonts w:ascii="Arabic Transparent" w:hAnsi="Arabic Transparent" w:cs="Arabic Transparent"/>
        </w:rPr>
        <w:t>Benedict</w:t>
      </w:r>
      <w:r>
        <w:rPr>
          <w:rFonts w:ascii="Arabic Transparent" w:hAnsi="Arabic Transparent" w:cs="Arabic Transparent"/>
          <w:rtl/>
        </w:rPr>
        <w:t xml:space="preserve"> رسما به مخالفت با نظريه جنگ عادلانه پرداخت و با مقاومت در مقابل آن، اين استدلال را كه جنگ براى افراد ممنوع است و نه براى دولت، مردود شمرد. چرا كه وى معتقد بود، دولتها مجموعه‏اى متشكل از انسانها مى‏باشند. همچنين در دوران جنگ جهانى دوم و در پى آثار تخريبى كه بمبهاى اتمى از خود به جاى گذاشت، پاپ</w:t>
      </w:r>
      <w:r>
        <w:rPr>
          <w:rFonts w:ascii="Arabic Transparent" w:hAnsi="Arabic Transparent" w:cs="Arabic Transparent"/>
        </w:rPr>
        <w:t>Pius</w:t>
      </w:r>
      <w:r>
        <w:rPr>
          <w:rFonts w:ascii="Arabic Transparent" w:hAnsi="Arabic Transparent" w:cs="Arabic Transparent"/>
          <w:rtl/>
        </w:rPr>
        <w:t xml:space="preserve"> دوازدهم اعلام نمود كه جنگ نمى‏تواند وسيله و ابزار مناسبى براى حل مناقشات قرار گيرد. اين عده اظهار مى‏داشتند كه حتى اگر در گذشته، نظريه جنگ عادلانه قابل قبول و مشروع شناخته مى‏شد، امروزه با توجه به آثار ويرانگر آن نمى‏توان بر اين نظريه پاى بند بود.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اين مخالفتها به حدى بود كه حتى در بيانيه‏هاى كليسا و شوراى واتيكان، جنگ‏افزارهاى جديد و كاربرد آن حتى در مقام دفاع، غير مشروع تلقى شد، چرا كه آثار ويرانگر آن غيرقابل پيش‏بينى مى‏باشد. در اين خصوص نيز در دوران معاصر، عده‏اى جنگ دوم خليج فارس را غيرمشروع دانسته و نظريه جنگ عادلانه را در آن مقطع فاقد توجيه كافى مى‏شمردند.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علاوه بر نكات قابل تأملى كه بيان شد، بايد به اين امر نيز توجه نمود كه در صورت قبول اين نظريه و مشروعيت آن، مشكل ديگر اين است كه تشخيص وقوع حمله و لزوم جنگ و چگونگى آن بر عهده چه مقامى مى‏باشد؟ آيا دولت حمله كننده خود نيز مسؤول تشخيص آن است؟ اگر بر اين فرض باقى باشيم، مسلما نمى‏توان مشروعيتى براى جنگ متصور بود، زيرا مقام تشخيص و مقام عمل كننده هر دو يكى است و اين خود خلاف قاعده بى‏طرفى در امور بين‏الملل مى‏باشد. به بيان ديگر وقوع حمله بايد توسط مرجع بى‏طرف و بين‏المللى تعيين شود تا بتوان قائل به مشروعيت جنگ شد.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با تأمل و تعمق در دلائل مخالفين نظريه جنگ عادلانه و نيز با دقت نظر در دلائل موافقين، مى‏توان نتايج زير را بدست آورد: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الف : هر گونه جنگ ابتدائى، اصولاً ممنوع بوده و نمى‏توان بدون دلائل كافى به آن اقدام نمود.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ب : جنگ و اقدام به آن، تنها در صورت بروز يك خطر جدى و تهديد واقعى و بالفعل ممكن است مشروع باشد.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ج : با توجه به توسعه دانش فنى مربوط به توليد جنگ افزارهاى جديد و قدرت تخريبى غيرقابل پيش بينى آنها، اصولاً اقدام به هر جنگى مغاير با اصول اخلاقى و آموزه‏هاى مسيحيت مى‏باشد.</w:t>
      </w:r>
    </w:p>
    <w:p w:rsidR="00F437FD" w:rsidRDefault="00F437FD" w:rsidP="00F437FD">
      <w:pPr>
        <w:pStyle w:val="Heading4"/>
        <w:bidi/>
        <w:rPr>
          <w:rFonts w:ascii="Arabic Transparent" w:hAnsi="Arabic Transparent" w:cs="Arabic Transparent"/>
          <w:rtl/>
        </w:rPr>
      </w:pPr>
      <w:r>
        <w:rPr>
          <w:rFonts w:ascii="Arabic Transparent" w:hAnsi="Arabic Transparent" w:cs="Arabic Transparent"/>
          <w:rtl/>
        </w:rPr>
        <w:lastRenderedPageBreak/>
        <w:t xml:space="preserve">2-4- نظريه جنگ عادلانه در حقوق بين‏الملل معاصر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بيان شد كه آنچه اغلب انديشمندان حقوقى بر آن اتفاق نظر دارند، همان دفاع مشروع مى‏باشد كه بايد درچارچوب شرائط خاص خود انجام پذيرد.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موضوع دفاع مشروع، در آثار اغلب صاحب نظرانى كه با اين نظريه موافق بودند، به خوبى مشهود است و بدين جهت اين احتمال قوت مى‏گيرد كه آنچه از جنگ عادلانه در گذشته دفاع شده در واقع منظور همان دفاع مشروع است. مثلاً توماس مور در قرن شانزدهم در نظريه خود راجع به جامعه آرمانى و يا اتوپياى خود، صرفا جنگ را به عنوان يك اقدام دفاعى، مشروع مى‏دانست و از اين رو صرفا جنگ را براى توقف جنگ ديگر عادلانه مى‏ديد كه خود نير مشروط به رعايت دو شرط ديگر بود، به نوعى كه دامنه آن را محدود مى‏سازد: اول مشروعيت توسل به جنگ و دوم مشروعيت بكارگيرى ابزارهاى جنگى.</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شايد بتوان گفت كه تا قرن نوزدهم و حتى اوايل قرن بيستم ميلادى در اسناد و مقررات مربوط به حقوق بين‏الملل اين امر يك تصور و فرضيه مشروعى دانسته مى‏شد كه هرگونه جنگ و اقدام به جنگ، مباح و غير معارض با اصول حقوق بين‏الملل مى‏باشد. حتى ميثاق جامعه ملل نيز بطور تلويحى اقدام به جنگ را مجاز مى‏شمرد و تنها شرط آن را خروج دولت مربوطه از جامعه ملل مى‏دانست.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از جمله ديگر اسناد بين‏المللى قبل از تشكيل سازمان ملل مى‏توان، به كنوانسيونهاى لاهه اشاره نمود كه به صورتى كم‏رنگ، جنگ ابتدائى را نامشروع قلمداد نمود، امّا در مقام دفاع آن را جايز مى‏شمرد، اگر چه شرائط آن را به درستى اعلام نكرد.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پس از جنگ جهانى دوم، به دليل آثار زيانبار آن، همت جامعه جهانى بر اين تعلق گرفت تا پديده جنگ را بطور كامل از ميان برداشته و در صورت عدم موفقيت، حتى المقدور آن را مهار سازد. در اين راستا مقدمه و مواد منشور، همگى حكايت از مذموم بودن اين پديده داشته و دولتها را اصولاً ترغيب به صلح، دوستى و تبعيت از مقررات منشور، در راستاى حفظ و تأمين صلح جهانى مى‏نمايد و ساز و كارهاى حل و فصل مسالمت آميز اختلافات بين‏المللى را بر مى‏شمرد.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بند اول از مقدمه منشور، حفظ نسلهاى آينده و مصون نمودن آنها را از آثار و خسارات جنگ به عنوان اولين هدف و شايد اصلى ترين هدف تشكيل سازمان ملل مى‏خواند. و در بخش دوم نيز، اتحاد دولتها را براى تقويت صلح جهانى و امنيت بين‏المللى از جمله اين اهداف مى‏داند.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منشور سپس بخش اول اين اهداف را به تفصيل تشريح نموده به گونه‏اى كه در بند 1 از ماده 1 خود، تأمين و حفظ صلح جهانى و راههاى موثر در اين ارتباط را احصاء مى‏نمايد. آنگاه در ماده 2، بند 3، راههاى مسالمت آميز حل و فصل اختلافات بين دولتها را يادآور مى‏شود و متعاقبا در بند 4 ممنوعيت هرگونه تهديد و يا كاربرد زور را عليه تماميت ارضى و يا استقلال سياسى كشورها متذكر مى‏گردد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تأمين صلح و امنيت بين‏المللى كه از جمله اهداف اصلى اين سازمان شمرده شده ، جايگاه ويژه‏اى در منشور پيدا نموده، بنابراين، بخش هفتم آن، مشخصا در اين خصوص تنظيم شده و راهكارهاى مقابله با اين قبيل تهديدات را از سوى سازمان ملل مقرر داشته است. ماده 40 اقدامات اوليه‏اى را برشمرده كه در مقابله با تهديدات و يا تجاوزات يك دولت به دولت ديگر انجام پذيرفته و سپس در مواد 41 و 42 اقدامات اجرائى و نظامى‏را كه مى‏توان صرفا در مقابل تهديدات و تجاوزات جدى و بالفعل كشورها بكار برد، متذكر شده است.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با تأمل در بخش هفتم منشور، اين گونه برداشت مى‏شود كه اولاً، هر گونه جنگ و يا تهديد به جنگ ممنوع بوده و دولتها بايد از اين اقدام خوددارى نمايند. ثانيا، اين كه در صورت وقوع چنين تهديداتى، صرفا سازمان ملل - نه ديگر دولتها -، مى‏تواند اقداماتى موثر جهت پايان دادن به تهديد و يا جنگ اتخاذ نمايد. البته اين اقدامات در نهايت مى‏تواند به تحريم و يا اقدام نظامى نيز بيانجامد كه خود نوعى دفاع از كيان جامعه بين‏المللى است.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lastRenderedPageBreak/>
        <w:t>علاوه بر مقررات بخش هفتم منشور، ماده 51 اجازه مشروطى را به دولتها، به صورت انفرادى يا اجتماعى اعطا نموده كه بموجب آن، در مقابل يك حمله نظامى واقعى مى‏توان دفاع نمود. شرائط دفاع مشروع، مندرج در ماده 51 عبارت است از اين كه: حمله نظامى واقع شده باشد، شوراى امنيت اقدامى اتخاذ نكرده باشد، بنابراين با شروع عمليات شوراى امنيت، دفاع كشور مربوطه بايد پايان پذيرد. علاوه بر آن كه دفاع بايد ضرورى بوده باشد و به منظور تأمين صلح و امنيت بين‏المللى باشد. البته نويسندگان و حقوقدانان بين‏المللى عمدة معتقد هستند كه علاوه بر لزوم رعايت آنها، دفاع مشروع، بايد متناسب با حمله باشد و نمى‏توان در پاسخ به تجاوزى كوچك، اقدام به استفاده از جنگ افزارهاى ويران‏گر نمود.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بنابراين ملاحظه مى‏شود كه مفاد منشور سازمان ملل، جز در مقام دفاع، آن هم با شرائط خاص خود، هيچ گونه جنگى را مشروع ندانسته و نمى‏توان به بهانه مقابله با تهديداتى كه امكان وقوع و بروز آن وجود ندارد، بخشى از جامعه جهانى را دچار زيان و خسارات غير قابل جبران نمود.</w:t>
      </w:r>
    </w:p>
    <w:p w:rsidR="00F437FD" w:rsidRDefault="00F437FD" w:rsidP="00F437FD">
      <w:pPr>
        <w:pStyle w:val="Heading3"/>
        <w:bidi/>
        <w:rPr>
          <w:rFonts w:ascii="Arabic Transparent" w:hAnsi="Arabic Transparent" w:cs="Arabic Transparent"/>
          <w:rtl/>
        </w:rPr>
      </w:pPr>
      <w:r>
        <w:rPr>
          <w:rFonts w:ascii="Arabic Transparent" w:hAnsi="Arabic Transparent" w:cs="Arabic Transparent"/>
          <w:rtl/>
        </w:rPr>
        <w:t>3- ممنوعيت جنگ در ديگر اسناد بين‏المللى</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صرف نظر از مفاد منشور سازمان ملل به عنوان بزرگترين و معتبر ترين معاهده دسته جمعى كه ذكر آن گذشت، ديگر اسناد چند جانبه و دوجانبه بين‏المللى، نيز تقريبا از اوائل قرن بيستم ميلادى در تلاش بوده‏اند تا در حد ممكن از گستره كاربرد جنگ كاسته شود، اگر چه ممنوعيت مطلق را براى آن وضع ننموده‏اند. اين اقدامات اوليه در راستاى تلاش براى محدود سازى جنگ در معاهدات معروف به كنوانسيونهاى صلح لاهه (1899، 1907) هويدا شد كه به موجب آن دولتها ترغيب شده‏اند تا جايى كه امكان دارد، از وسائل و روشهاى مسالمت آميز براى حل و فصل اختلافات بهره جويند. در كنوانسيون اول در مواد 2 تا 14 راجع به اين ممنوعيت سخن رانده شده و تعهداتى را بر دولتهاى عضو وضع نمودند.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پس از كنوانسيونهاى صلح لاهه، شايد بتوان از ميثاق جامعه ملل (1919) نام برد كه به عنوان پيمان چند جانبه مهمى با نا مشروع دانستن جنگ، توسل به زور را در جهت حل و فصل اختلافات بين‏المللى محدود مى‏سازد (مواد 10، 11، 12. 16) ميثاق جامعه ملل در واقع ساز و كار حل اختلافات را راهكار قضايى و يا ارجاع به آن جامعه ذكر نمود و دولتهاى عضو را متعهد ساخت تا قبل از توسل به جنگ از اين روش استفاده نمايند.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امّا با توجه به ناتمام بودن موضوع در ميثاق جامعه ملل، معاهدات لوكارنو (1925) به عنوان مكملهاى اين ميثاق پا به عرصه وجود نهادند كه علاوه بر ديگر مسائل، بر نامشروع بودن جنگهاى ابتدايى و محدويت كاربرد زور تاكيد بيشترى نموده‏اند. اين معاهده اگر چه يك معاهده منطقه‏اى محسوب مى‏شود، امّا به دليل اهميت موضوعات مطرح شده و نيز كشورهاى درگير و متعاهد، در تاريخ حقوق بين‏الملل داراى ويژگى خاصى مى‏باشد؛ چرا كه بر اساس آن طرفهاى قرارداد، متعهد به عدم توسل به جنگ شده بودند. ماده 2 اين معاهده ضمن ممنوعيت هر گونه جنگ ابتدايى، دولتهاى عضو را متعهد ساخته تا از توسل به جنگ در حل و فصل اختلافات خود دارى نمايند.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منع توسل به زور پس از معاهده لوكارنو، در معاهده معروف به بريان - كلوك (1928) نيز ذكر شده است. اين معاهده كه مقدمات آن از سوى نخست وزير وقت فرانسه، آريستيد بريان و وزير امور خارجه آمريكا، فرانك بى كلوگ فراهم شد، در واقع به عنوان يك پيمان دسته جمعى، مشعر بر تقبيح جنگ شناخته شد. مقدمه اين پيمان دولتهاى عضو را در استفاده از ابزارهاى جنگ ممنوع ساخته و آنگاه در ماده 3 بر لزوم پايبندى دولتهاى عضو، به حل و فصل مسالمت آميز اختلافات تاكيد مى‏نمايد. ضمن آن كه در ماده 1 آن جنگ صراحتا ممنوع شده است. اين پيمان با توجه به شرائط زمان انعقاد از سوى بسيارى از صاحب نظران، نقطه عطفى در راستاى ممنوعيت جنگ به شمار مى‏رود كه بعدا نيز ممنوعيت عرفى جنگ در حقوق بين‏الملل بر آن استوار شده است.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علاوه بر اين معاهدات چند جانبه و فراگير بين‏المللى، معاهدات دو يا چند جانبه ديگرى نيز منعقد گرديده كه هر كدام به نوعى بر اين ممنوعيت ومحدود ساختن كاربرد آن به نوعى تاكيد ورزيده‏اند. در اين ارتباط مى‏توان به معاهده منطقه‏اى بين دولتهاى آمريكاى لاتين اشاره نمود كه در سال 1929 با عنوان معاهده اجتناب و خوددارى از بروز برخورد بين دولتهاى آمريكايى منعقد شد.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lastRenderedPageBreak/>
        <w:t xml:space="preserve">همچنين مى‏توان از معاهده عدم تجاوز و آشتى، به عنوان معاهده‏اى ديگر نام برد كه در منطقه آمريكاى لاتين در سال 1933 منعقد گرديد و به معاهده ساوردا - لاماس معروف گرديد. اين معاهده بعدا داراى ابعاد بين‏المللى شد و علاوه بر كشورهاى منطقه آمريكاى لاتين، كشورهاى بلغارستان، چكسلواكى، رومانى، اسپانيا، و يوگسلاوى نيز به آن ملحق شدند، سپس در سال 1948، به بوگوتا تغيير نام يافت كه در ماده 20 خود، بر منع كاربرد جنگ و توسل به زور تاكيد شده است.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معاهدات لندن 1933 كه در خصوص تبيين و تعريف مفهوم تجاوز و عناصر تشكيل دهنده آن منعقد گرديد از ديگر اسناد بين‏المللى به شمار مى‏روند كه بر ممنوعيت و مذموم بودن جنگ در جامعه جهانى تاكيد نموده و مبين اراده دولتها در جهت نامشروع بودن توسل به زور و اقدام به روشهاى جنگى در روند روابط بين‏المللى مى‏باشد.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پس از تشكيل سازمان ملل، با توجه به اين كه منشور، ملل متحد در مقررات متعددى، توسل به زور و اقدامات تجاوزكارانه را ممنوع ساخت، معاهدات مختلف بين‏المللى و نيز قطعنامه هاى متعدد همين سازمان در راستاى منع كاربرد اقدامات جنگ طلبانه تنظيم گرديد. در اين دوران پس از تشكيل سازمان ملل مى‏توان از اسناد مستقلى نام برد كه طى آن دولتهاى متعاهد بر تعهد خود دائر بر پرهيز از هر گونه اقدام جنگ طلبانه تاكيد نموده‏اند. از آن جمله مى‏توان به منشور سازمان كشورهاى آمريكايى (ماده 5 بندهاى 15. 16. 18) پيمان آتلانتيك ماده 1، پيمان ورشو ماده 1، پيمان اتحاديه عرب ماده 5، و اعلاميه نهايى كنفرانس امنيت و همكارى اروپا اشاره داشت. همچنين سند معروف به اعلاميه مربوط به اصول حقوق بين‏الملل در زمينه روابط دوستانه و همكارى ميان كشورها (1970) نظريه منع توسل به زور را مورد تاكيد قرار داده كه در واقع مبتنى بر نظريه استيمسون وزير امور خارجه آمريكا مبنى بر شناسايى اوضاع و احوال ناشى از اعمال زور و تجاوز مى‏باشد.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علاوه بر موارد فوق مى‏توان به قطعنامه‏هاى متعدد سازمان ملل اشاره نمود كه داراى ابعاد فراگير و همه جانبه‏اى در اين خصوص مى‏باشد. از جمله اين اسناد مى‏توان به اعلاميه غير قانونى بودن مداخله در امور داخلى دولتها 1965، قطعنامه تعريف تجاوز 1974، اعلاميه مانيل راجع به حل وفصل مسالمت آميز اختلافات 1982، كه بر عدم توسل به زور در روابط بين‏الملل تاكيد مى‏نمايد. اعلاميه افزايش كارآيى اجتناب از تهديد يا كاربرد زور 1987، ماده 1 مى‏باشند. اين اعلاميه در ماده 2 خود ممنوعيت توسل به زور را يك اصل جهانى دانسته كه رعايت آن براى تمام دولتها الزامى است و بايد مفاد آن در تمام روابط، مد نظر قرار گيرد. دامنه اين ممنوعيت حتى به تبليغات جنگ نيز سرايت نموده و آن را در ماده 9 نيز ممنوع كرده است. همچنين اعلاميه كنفرانس امنيت و همكارى اروپا از جمله اسناد منطقه‏اى است كه داراى اهميت بين‏المللى مى‏باشد. در بند اول اعلاميه مقرر شده كه هيچ ملاحظه‏اى نمى‏تواند، در راستاى تهديد يا توسل به زور مغاير با اين اصل به كار رود. در بندهاى بعدى اعلاميه، هر گونه توسل به زور اعم از مستقيم و يا غير مستقيم ممنوع شناخته شده به نحوى كه مقرر داشته: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دولتهاى شركت كننده از هر اقدامى كه موجب تهديد يا توسل به زور و يا استفاده غيرمستقيم از زور عليه ديگرى باشد، خودارى خواهند كرد.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اهميت توسل به زور آنقدر در اين اعلاميه مورد توجه واقع شده كه تظاهر به توسل به زور نيز ممنوع شده و از اين رو اعلاميه در بند 2 مقرر نموده: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دولتهاى عضو از هر گونه تظاهر به زور به منظور وادار ساختن ساير دولتهاى شريك به عدم اعمال كامل حقوق حاكميت آنها اجتناب خواهند كرد.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مفاد تمامى اين اسناد متعدد بين‏المللى، حاكى از ممنوعيت كامل استفاده از زور در روابط بين دولتها بوده و نظرياتى چون وجود حق تهديد و استفاده از زور به منظور كمك به ديگر كشورها جهت مقابله با ضد انقلاب را مردود شمرده است. ( بندهاى اول و دوم از اصل دوم اعلاميه كنفرانس امنيت و همكارى اروپا).</w:t>
      </w:r>
    </w:p>
    <w:p w:rsidR="00F437FD" w:rsidRDefault="00F437FD" w:rsidP="00F437FD">
      <w:pPr>
        <w:pStyle w:val="Heading3"/>
        <w:bidi/>
        <w:rPr>
          <w:rFonts w:ascii="Arabic Transparent" w:hAnsi="Arabic Transparent" w:cs="Arabic Transparent"/>
          <w:rtl/>
        </w:rPr>
      </w:pPr>
      <w:r>
        <w:rPr>
          <w:rFonts w:ascii="Arabic Transparent" w:hAnsi="Arabic Transparent" w:cs="Arabic Transparent"/>
          <w:rtl/>
        </w:rPr>
        <w:t>4- جنگ عادلانه و موضع آمريكا</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lastRenderedPageBreak/>
        <w:t xml:space="preserve">پس از بررسى ابعاد حقوقى جنگ مشروع و نيل به اين فرآيند كه مجموعه اسناد بين‏المللى بر ممنوعيت هر گونه توسل به زور و آغاز جنگ تاكيد مى‏ورزند و به بيان ديگر منع كاربرد هر نوع زور در روابط بين دولتها از ديد حقوق بين‏الملل، نقض تعهدات دولتهاى جامعه جهانى در راستاى تأمين و حفظ صلح بين‏المللى و امنيت جهانى مى‏باشد، با توجه به اين كه مواضع دولت آمريكا در گذشته و حال در اين ارتباط مواضع يكسانى نبوده، در اين بخش سعى مى‏شود تا آن را بيشتر مورد بحث قرار دهيم. </w:t>
      </w:r>
    </w:p>
    <w:p w:rsidR="00F437FD" w:rsidRDefault="00F437FD" w:rsidP="00F437FD">
      <w:pPr>
        <w:pStyle w:val="Heading4"/>
        <w:bidi/>
        <w:rPr>
          <w:rFonts w:ascii="Arabic Transparent" w:hAnsi="Arabic Transparent" w:cs="Arabic Transparent"/>
          <w:rtl/>
        </w:rPr>
      </w:pPr>
      <w:r>
        <w:rPr>
          <w:rFonts w:ascii="Arabic Transparent" w:hAnsi="Arabic Transparent" w:cs="Arabic Transparent"/>
          <w:rtl/>
        </w:rPr>
        <w:t>4-1- موضع آمريكا در دهه پنجاه ميلادى</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دولت آمريكا از اوايل قرن بيستم ميلادى و بويژه در دهه‏هاى 30 و 40 مخالفت خود را با هر گونه توسل به زور، براى حل مشكلات و يا حل و فصل اختلافات ابراز مى‏نمود و هر گونه كاربرد جنگ را به عنوان يك ابزار حل اختلافات، غير قانونى مى‏دانست. در اين ارتباط دادستان وقت آمريكا در دادگاه بين‏المللى نورنبرگ اظهار داشت: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موضع ما ( آمريكا) آن است كه على‏رغم هر گونه ناراحتى و مصيبتى كه يك ملت ممكن است، متحمل شده باشد، توسل به جنگ يك ابزار غير قانونى براى حل اين مصيبت و يا جايگزينى آن مى‏باشد.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چنين موضعى كه حاكى از پرهيز از هر گونه درگيرى مسلحانه مى‏باشد، حتى به دوران روزولت و ويلسون نيز نسبت داده شده كه توسل به جنگ، براى حفظ منافع و يا حمايت از آن ممنوع شناخته مى‏شد؛ چرا كه توسل به جنگ علاوه بر نقض قواعد عرفى حقوق بين‏الملل، در واقع نقض تعهدات قراردادى دولتها، در پيمانهاى بين‏المللى تلقى مى‏شد. مهمتر آن كه اين موضع دولت آمريكا در سالهاى بعد همچنان ثابت مانده و حدود يك ربع قرن بعد توسط آيزنهاور و در قضاياى حمله سه كشور فرانسه، انگليس و اسرائيل به مصر مورد تاكيد قرار گرفت.</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وى در بيانيه‏اى اعلام نمود كه حتى براى جلوگيرى از هر گونه بى عدالتى نمى‏توان به ابزار نا عادلانه‏اى ديگر ( جنگ) متوسل شد. در تأييد اين موضع رئيس جمهور وقت آمريكا، وزير خارجه وقت نيز، طى نامه‏اى به مجمع عمومى‏سازمان ملل نوشت كه اگر توسل به زور يا جنگ براى رفع بى عدالتى مورد قبول واقع شود، در واقع منشور سازمان ملل ناديده انگاشته شده و جهان مجدداً به يك دنياى هرج و مرج تبديل مى‏شود.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ممنوعيت جنگ و يا حتى توسل به زور در موارد جزيى در اين دوران از جمله مواضع دولت آمريكا در صحنه‏هاى بين‏المللى اعلام مى‏شد و اين سياست كه به عنوان سياست ملى آمريكا شناخته مى‏شد، حتى جنگهاى بازدارنده را نيز ممنوع مى‏شمرد و آن را محكوم مى‏نمود. در اين ارتباط نيكسون معاون وقت رئيس جمهور آمريكا در سال 1956 طى نطقى موضع دولتهاى كمونيست را كه با استدلال :هدف وسيله را توجيه مى‏كند: حمله به كشورهاى ديگر را مشروع مى‏شمرد، محكوم نمود.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جالب آن كه دولت آمريكا حتى جنگهاى بازدارنده‏اى را كه در صورت عدم وجود يك تهديد بالفعل و بخاطر حفظ منافع كشور مورد تهديد مشروع تلقى مى‏نمايند، در آن زمان محكوم مى‏نمود و آن را روش ديكتاتورها مى‏دانست و نه دولتهاى دمكراتيك و آزاد. ترومن در جريان جنگ با كره مى‏گفت: ما معتقد به جنگهاى ابتدايى و يا جنگهاى بازدارنده نيستيم؛ چرا كه اين نوع جنگها ابزار ديكتاتورها مى‏باشد و نه كشورهاى دمكراتيك.</w:t>
      </w:r>
    </w:p>
    <w:p w:rsidR="00F437FD" w:rsidRDefault="00F437FD" w:rsidP="00F437FD">
      <w:pPr>
        <w:pStyle w:val="Heading3"/>
        <w:bidi/>
        <w:rPr>
          <w:rFonts w:ascii="Arabic Transparent" w:hAnsi="Arabic Transparent" w:cs="Arabic Transparent"/>
          <w:rtl/>
        </w:rPr>
      </w:pPr>
      <w:r>
        <w:rPr>
          <w:rFonts w:ascii="Arabic Transparent" w:hAnsi="Arabic Transparent" w:cs="Arabic Transparent"/>
          <w:rtl/>
        </w:rPr>
        <w:t>نتيجه</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على‏رغم مواضع دولت آمريكا در گذشته، پس از حوادث 11 سپتامبر به نظر مى‏رسد، دولت اين كشور با نقض نظرات و رويه‏هاى قبلى خود، در صدد تبعيت از مقررات حقوق بين‏الملل نبوده و حتى با زير پا گذاشتن مواضع صريح قبلى اين كشور، اقداماتى را اتخاذ نموده كه نزد اكثر حقوقدانان بين‏المللى محكوم و غير قابل قبول مى‏باشد. خروج از معاهدات مربوط به خلع سلاح هسته‏اى معروف به </w:t>
      </w:r>
      <w:r>
        <w:rPr>
          <w:rFonts w:ascii="Arabic Transparent" w:hAnsi="Arabic Transparent" w:cs="Arabic Transparent"/>
        </w:rPr>
        <w:t>ABM</w:t>
      </w:r>
      <w:r>
        <w:rPr>
          <w:rFonts w:ascii="Arabic Transparent" w:hAnsi="Arabic Transparent" w:cs="Arabic Transparent"/>
          <w:rtl/>
        </w:rPr>
        <w:t>، پس گرفتن امضاى اين كشور از معاهده رم مربوط به تشكيل ديوان كيفرى بين‏المللى، ناديده انگاشتن مقررات بين‏المللى ناظر به رفتار با اسيران جنگى و عدم رعايت حقوق بشر در قضاياى افغانستان، از جمله اين اقدامات است كه علاوه بر تعارض با تعهدات قراردادى اين كشور، به عنوان گامهايى در جهت تضعيف حقوق بين‏الملل محسوب مى‏گردند.</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lastRenderedPageBreak/>
        <w:t>بديهى است كه اين نحو برخورد با مقررات بين‏المللى، همراه با تجديد نظريه متروك و منسوخ جنگ عادلانه، جهان را به سوى مهلكه‏اى هولناك سوق مى‏دهد كه آينده‏اى روشن براى آن نمى‏توان تصور نمود. چرا كه هيچ منطقى و اخلاقى نمى‏تواند توجيه گر اقدامات ناقض مقررات بين‏الملل به بهانه حفظ و حمايت از همين مقررات بوده باشد. نتيجه آن كه جنگ عادلانه مورد استناد در اعلاميه جمعى از نويسندگان آمريكايى به موجب مفاد منشور سازمان ملل، و ديگر اصول و قواعد شناخته شده بين‏المللى فاقد هر گونه توجيه حقوقى مى‏باشد.</w:t>
      </w:r>
    </w:p>
    <w:p w:rsidR="00F437FD" w:rsidRDefault="00F437FD" w:rsidP="00F437FD">
      <w:pPr>
        <w:pStyle w:val="Heading4"/>
        <w:bidi/>
        <w:rPr>
          <w:rFonts w:ascii="Arabic Transparent" w:hAnsi="Arabic Transparent" w:cs="Arabic Transparent"/>
          <w:rtl/>
        </w:rPr>
      </w:pPr>
      <w:r>
        <w:rPr>
          <w:rFonts w:ascii="Arabic Transparent" w:hAnsi="Arabic Transparent" w:cs="Arabic Transparent"/>
          <w:rtl/>
        </w:rPr>
        <w:t>منابع:</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1- اف.پى. والترز، تاريخ جامعه ملل، ترجمه فريدون زند فرد، انتشرات و آموزش انقلاب اسلامى. 1372</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2- اى.جى.پى.تيلر، جنگ جهانى اول، ترجمه بهرام فرداد امينى، شركت انتسارات علمى و فرهنگيچاپ اول، 1374</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3- اى.جى.پى.تيلر، جنگ جهانى دوم، ترجمه بهرام فرداد امينى، شركت انتسارات علمى و فرهنگى چاپ اول، 1374</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4- بازشناسى جنبه‏هاى تجاوز و دفاع، جلد اول، تبيين مبانى نظرى جنگ و دفاع، مقالات ارائه شده به كنفرانس بين‏المللى تجاوز و دفاع، تهران 17 -19 مرداد ماه 1367</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5- رامين جهانبگلو، هگل و سياست مدرن، انتشارات هرمس، چاپ دوم، 1379</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6- شارل روسو، حقوق مخاصمات مسلحانه، جلد اول، ترجمه سيد على هنجنى، دفتر خدمات حقوقى بين‏المللى، چاپ اول، 1369</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7- مايكل‏هاوارد، كلاوزويتس، ترجمه غلامحسين ميرزا صالح، چاپ اول، انتشارات طرح نو 1377</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8- محمد رضا ضيايى بيگدلى، حقوق جنگ، انتشارات دانشگاه علامه طباطبايى، چاپ اول، 1373</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9- محمود مسائلى و ديگران، جنگ و صلح از ديدگاه حقوق و روابط بين‏الملل، موسسه چاپ و انتشارات وزارت امور خارجه، 1371</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10- و.ب. گالى، فيلسوفان جنگ و صلح، ترجمه محسن حكيمى، نشر مركز، 1372</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11- </w:t>
      </w:r>
      <w:r>
        <w:rPr>
          <w:rFonts w:ascii="Arabic Transparent" w:hAnsi="Arabic Transparent" w:cs="Arabic Transparent"/>
        </w:rPr>
        <w:t>Just Deterrence, ed., McCall, Malcolm</w:t>
      </w:r>
      <w:r>
        <w:rPr>
          <w:rFonts w:ascii="Arabic Transparent" w:hAnsi="Arabic Transparent" w:cs="Arabic Transparent"/>
          <w:rtl/>
        </w:rPr>
        <w:t xml:space="preserve"> &amp; </w:t>
      </w:r>
      <w:r>
        <w:rPr>
          <w:rFonts w:ascii="Arabic Transparent" w:hAnsi="Arabic Transparent" w:cs="Arabic Transparent"/>
        </w:rPr>
        <w:t xml:space="preserve">Oliver </w:t>
      </w:r>
      <w:proofErr w:type="spellStart"/>
      <w:r>
        <w:rPr>
          <w:rFonts w:ascii="Arabic Transparent" w:hAnsi="Arabic Transparent" w:cs="Arabic Transparent"/>
        </w:rPr>
        <w:t>Ramsbotham</w:t>
      </w:r>
      <w:proofErr w:type="spellEnd"/>
      <w:r>
        <w:rPr>
          <w:rFonts w:ascii="Arabic Transparent" w:hAnsi="Arabic Transparent" w:cs="Arabic Transparent"/>
        </w:rPr>
        <w:t xml:space="preserve">, </w:t>
      </w:r>
      <w:proofErr w:type="spellStart"/>
      <w:r>
        <w:rPr>
          <w:rFonts w:ascii="Arabic Transparent" w:hAnsi="Arabic Transparent" w:cs="Arabic Transparent"/>
        </w:rPr>
        <w:t>Brassey's</w:t>
      </w:r>
      <w:proofErr w:type="spellEnd"/>
      <w:r>
        <w:rPr>
          <w:rFonts w:ascii="Arabic Transparent" w:hAnsi="Arabic Transparent" w:cs="Arabic Transparent"/>
          <w:rtl/>
        </w:rPr>
        <w:t xml:space="preserve">, </w:t>
      </w:r>
      <w:r>
        <w:rPr>
          <w:rFonts w:ascii="Arabic Transparent" w:hAnsi="Arabic Transparent" w:cs="Arabic Transparent"/>
        </w:rPr>
        <w:t>London, 1990</w:t>
      </w:r>
      <w:r>
        <w:rPr>
          <w:rFonts w:ascii="Arabic Transparent" w:hAnsi="Arabic Transparent" w:cs="Arabic Transparent"/>
          <w:rtl/>
        </w:rPr>
        <w:t>.</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12- </w:t>
      </w:r>
      <w:r>
        <w:rPr>
          <w:rFonts w:ascii="Arabic Transparent" w:hAnsi="Arabic Transparent" w:cs="Arabic Transparent"/>
        </w:rPr>
        <w:t>The Just War, A Study in Contemporary American Doctrine, Robert W</w:t>
      </w:r>
      <w:r>
        <w:rPr>
          <w:rFonts w:ascii="Arabic Transparent" w:hAnsi="Arabic Transparent" w:cs="Arabic Transparent"/>
          <w:rtl/>
        </w:rPr>
        <w:t xml:space="preserve">. </w:t>
      </w:r>
      <w:r>
        <w:rPr>
          <w:rFonts w:ascii="Arabic Transparent" w:hAnsi="Arabic Transparent" w:cs="Arabic Transparent"/>
        </w:rPr>
        <w:t>Tucker, Johns Hopkins Press, USA, 1960</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13- </w:t>
      </w:r>
      <w:r>
        <w:rPr>
          <w:rFonts w:ascii="Arabic Transparent" w:hAnsi="Arabic Transparent" w:cs="Arabic Transparent"/>
        </w:rPr>
        <w:t>Law And Morality in Israel's War with the PLO, William V. O'Brien</w:t>
      </w:r>
      <w:r>
        <w:rPr>
          <w:rFonts w:ascii="Arabic Transparent" w:hAnsi="Arabic Transparent" w:cs="Arabic Transparent"/>
          <w:rtl/>
        </w:rPr>
        <w:t xml:space="preserve">, </w:t>
      </w:r>
      <w:proofErr w:type="spellStart"/>
      <w:r>
        <w:rPr>
          <w:rFonts w:ascii="Arabic Transparent" w:hAnsi="Arabic Transparent" w:cs="Arabic Transparent"/>
        </w:rPr>
        <w:t>Routledge</w:t>
      </w:r>
      <w:proofErr w:type="spellEnd"/>
      <w:r>
        <w:rPr>
          <w:rFonts w:ascii="Arabic Transparent" w:hAnsi="Arabic Transparent" w:cs="Arabic Transparent"/>
        </w:rPr>
        <w:t xml:space="preserve">, </w:t>
      </w:r>
      <w:proofErr w:type="spellStart"/>
      <w:r>
        <w:rPr>
          <w:rFonts w:ascii="Arabic Transparent" w:hAnsi="Arabic Transparent" w:cs="Arabic Transparent"/>
        </w:rPr>
        <w:t>NewYork</w:t>
      </w:r>
      <w:proofErr w:type="spellEnd"/>
      <w:r>
        <w:rPr>
          <w:rFonts w:ascii="Arabic Transparent" w:hAnsi="Arabic Transparent" w:cs="Arabic Transparent"/>
        </w:rPr>
        <w:t>, 1991</w:t>
      </w:r>
      <w:r>
        <w:rPr>
          <w:rFonts w:ascii="Arabic Transparent" w:hAnsi="Arabic Transparent" w:cs="Arabic Transparent"/>
          <w:rtl/>
        </w:rPr>
        <w:t>.</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14- </w:t>
      </w:r>
      <w:r>
        <w:rPr>
          <w:rFonts w:ascii="Arabic Transparent" w:hAnsi="Arabic Transparent" w:cs="Arabic Transparent"/>
        </w:rPr>
        <w:t>Legal Aspects, Kai Ambos, NATO, the UN and the use of force</w:t>
      </w:r>
      <w:r>
        <w:rPr>
          <w:rFonts w:ascii="Arabic Transparent" w:hAnsi="Arabic Transparent" w:cs="Arabic Transparent"/>
          <w:rtl/>
        </w:rPr>
        <w:t xml:space="preserve"> </w:t>
      </w:r>
      <w:r>
        <w:rPr>
          <w:rFonts w:ascii="Arabic Transparent" w:hAnsi="Arabic Transparent" w:cs="Arabic Transparent"/>
        </w:rPr>
        <w:t>www.nato.force //: http</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15- </w:t>
      </w:r>
      <w:r>
        <w:rPr>
          <w:rFonts w:ascii="Arabic Transparent" w:hAnsi="Arabic Transparent" w:cs="Arabic Transparent"/>
        </w:rPr>
        <w:t xml:space="preserve">Are We Moving towards International </w:t>
      </w:r>
      <w:proofErr w:type="spellStart"/>
      <w:r>
        <w:rPr>
          <w:rFonts w:ascii="Arabic Transparent" w:hAnsi="Arabic Transparent" w:cs="Arabic Transparent"/>
        </w:rPr>
        <w:t>Legitimation</w:t>
      </w:r>
      <w:proofErr w:type="spellEnd"/>
      <w:r>
        <w:rPr>
          <w:rFonts w:ascii="Arabic Transparent" w:hAnsi="Arabic Transparent" w:cs="Arabic Transparent"/>
        </w:rPr>
        <w:t xml:space="preserve"> of Forcible Ex </w:t>
      </w:r>
      <w:proofErr w:type="spellStart"/>
      <w:r>
        <w:rPr>
          <w:rFonts w:ascii="Arabic Transparent" w:hAnsi="Arabic Transparent" w:cs="Arabic Transparent"/>
        </w:rPr>
        <w:t>iniuri</w:t>
      </w:r>
      <w:proofErr w:type="spellEnd"/>
      <w:r>
        <w:rPr>
          <w:rFonts w:ascii="Arabic Transparent" w:hAnsi="Arabic Transparent" w:cs="Arabic Transparent"/>
          <w:rtl/>
        </w:rPr>
        <w:t xml:space="preserve"> </w:t>
      </w:r>
      <w:proofErr w:type="spellStart"/>
      <w:r>
        <w:rPr>
          <w:rFonts w:ascii="Arabic Transparent" w:hAnsi="Arabic Transparent" w:cs="Arabic Transparent"/>
        </w:rPr>
        <w:t>ius</w:t>
      </w:r>
      <w:proofErr w:type="spellEnd"/>
      <w:r>
        <w:rPr>
          <w:rFonts w:ascii="Arabic Transparent" w:hAnsi="Arabic Transparent" w:cs="Arabic Transparent"/>
        </w:rPr>
        <w:t xml:space="preserve"> </w:t>
      </w:r>
      <w:proofErr w:type="spellStart"/>
      <w:r>
        <w:rPr>
          <w:rFonts w:ascii="Arabic Transparent" w:hAnsi="Arabic Transparent" w:cs="Arabic Transparent"/>
        </w:rPr>
        <w:t>oritur</w:t>
      </w:r>
      <w:proofErr w:type="spellEnd"/>
      <w:r>
        <w:rPr>
          <w:rFonts w:ascii="Arabic Transparent" w:hAnsi="Arabic Transparent" w:cs="Arabic Transparent"/>
        </w:rPr>
        <w:t xml:space="preserve"> Antonio Cassese, European Humanitarian Countermeasures in the World</w:t>
      </w:r>
      <w:r>
        <w:rPr>
          <w:rFonts w:ascii="Arabic Transparent" w:hAnsi="Arabic Transparent" w:cs="Arabic Transparent"/>
          <w:rtl/>
        </w:rPr>
        <w:t xml:space="preserve"> </w:t>
      </w:r>
      <w:r>
        <w:rPr>
          <w:rFonts w:ascii="Arabic Transparent" w:hAnsi="Arabic Transparent" w:cs="Arabic Transparent"/>
        </w:rPr>
        <w:t>Community www.ejil.org //: Journal of International Law, http</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lastRenderedPageBreak/>
        <w:t xml:space="preserve">16- </w:t>
      </w:r>
      <w:r>
        <w:rPr>
          <w:rFonts w:ascii="Arabic Transparent" w:hAnsi="Arabic Transparent" w:cs="Arabic Transparent"/>
        </w:rPr>
        <w:t>pewforum.org //: Just War Tradition and the New War on Terrorism, http</w:t>
      </w:r>
      <w:r>
        <w:rPr>
          <w:rFonts w:ascii="Arabic Transparent" w:hAnsi="Arabic Transparent" w:cs="Arabic Transparent"/>
          <w:rtl/>
        </w:rPr>
        <w:t xml:space="preserve"> </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17- </w:t>
      </w:r>
      <w:r>
        <w:rPr>
          <w:rFonts w:ascii="Arabic Transparent" w:hAnsi="Arabic Transparent" w:cs="Arabic Transparent"/>
        </w:rPr>
        <w:t>www.utm.edu //: Just War Theory, Internet Encyclopedia of Philosophy</w:t>
      </w:r>
      <w:r>
        <w:rPr>
          <w:rFonts w:ascii="Arabic Transparent" w:hAnsi="Arabic Transparent" w:cs="Arabic Transparent"/>
          <w:rtl/>
        </w:rPr>
        <w:t xml:space="preserve">, </w:t>
      </w:r>
      <w:r>
        <w:rPr>
          <w:rFonts w:ascii="Arabic Transparent" w:hAnsi="Arabic Transparent" w:cs="Arabic Transparent"/>
        </w:rPr>
        <w:t>http</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18- </w:t>
      </w:r>
      <w:r>
        <w:rPr>
          <w:rFonts w:ascii="Arabic Transparent" w:hAnsi="Arabic Transparent" w:cs="Arabic Transparent"/>
        </w:rPr>
        <w:t xml:space="preserve">By J. Bryan </w:t>
      </w:r>
      <w:proofErr w:type="spellStart"/>
      <w:r>
        <w:rPr>
          <w:rFonts w:ascii="Arabic Transparent" w:hAnsi="Arabic Transparent" w:cs="Arabic Transparent"/>
        </w:rPr>
        <w:t>Hehir</w:t>
      </w:r>
      <w:proofErr w:type="spellEnd"/>
      <w:r>
        <w:rPr>
          <w:rFonts w:ascii="Arabic Transparent" w:hAnsi="Arabic Transparent" w:cs="Arabic Transparent"/>
        </w:rPr>
        <w:t xml:space="preserve">, What </w:t>
      </w:r>
      <w:proofErr w:type="gramStart"/>
      <w:r>
        <w:rPr>
          <w:rFonts w:ascii="Arabic Transparent" w:hAnsi="Arabic Transparent" w:cs="Arabic Transparent"/>
        </w:rPr>
        <w:t>Should</w:t>
      </w:r>
      <w:proofErr w:type="gramEnd"/>
      <w:r>
        <w:rPr>
          <w:rFonts w:ascii="Arabic Transparent" w:hAnsi="Arabic Transparent" w:cs="Arabic Transparent"/>
        </w:rPr>
        <w:t xml:space="preserve"> be Done? What </w:t>
      </w:r>
      <w:proofErr w:type="gramStart"/>
      <w:r>
        <w:rPr>
          <w:rFonts w:ascii="Arabic Transparent" w:hAnsi="Arabic Transparent" w:cs="Arabic Transparent"/>
        </w:rPr>
        <w:t>Can</w:t>
      </w:r>
      <w:proofErr w:type="gramEnd"/>
      <w:r>
        <w:rPr>
          <w:rFonts w:ascii="Arabic Transparent" w:hAnsi="Arabic Transparent" w:cs="Arabic Transparent"/>
        </w:rPr>
        <w:t xml:space="preserve"> be Done</w:t>
      </w:r>
      <w:r>
        <w:rPr>
          <w:rFonts w:ascii="Arabic Transparent" w:hAnsi="Arabic Transparent" w:cs="Arabic Transparent"/>
          <w:rtl/>
        </w:rPr>
        <w:t xml:space="preserve"> </w:t>
      </w:r>
      <w:r>
        <w:rPr>
          <w:rFonts w:ascii="Arabic Transparent" w:hAnsi="Arabic Transparent" w:cs="Arabic Transparent"/>
        </w:rPr>
        <w:t>www.americapress.org //: http</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19- </w:t>
      </w:r>
      <w:r>
        <w:rPr>
          <w:rFonts w:ascii="Arabic Transparent" w:hAnsi="Arabic Transparent" w:cs="Arabic Transparent"/>
        </w:rPr>
        <w:t>A Just War Theory and the Recent US Air Strikes Against IRAQ, By Mark</w:t>
      </w:r>
      <w:r>
        <w:rPr>
          <w:rFonts w:ascii="Arabic Transparent" w:hAnsi="Arabic Transparent" w:cs="Arabic Transparent"/>
          <w:rtl/>
        </w:rPr>
        <w:t xml:space="preserve"> </w:t>
      </w:r>
      <w:r>
        <w:rPr>
          <w:rFonts w:ascii="Arabic Transparent" w:hAnsi="Arabic Transparent" w:cs="Arabic Transparent"/>
        </w:rPr>
        <w:t xml:space="preserve">Edward law.gonzaga.edu //: </w:t>
      </w:r>
      <w:proofErr w:type="spellStart"/>
      <w:r>
        <w:rPr>
          <w:rFonts w:ascii="Arabic Transparent" w:hAnsi="Arabic Transparent" w:cs="Arabic Transparent"/>
        </w:rPr>
        <w:t>DeForrest</w:t>
      </w:r>
      <w:proofErr w:type="spellEnd"/>
      <w:r>
        <w:rPr>
          <w:rFonts w:ascii="Arabic Transparent" w:hAnsi="Arabic Transparent" w:cs="Arabic Transparent"/>
        </w:rPr>
        <w:t>, Gonzaga University, http</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20- </w:t>
      </w:r>
      <w:r>
        <w:rPr>
          <w:rFonts w:ascii="Arabic Transparent" w:hAnsi="Arabic Transparent" w:cs="Arabic Transparent"/>
        </w:rPr>
        <w:t>The Church's Teaching on War and Peace, US Conference of Catholic</w:t>
      </w:r>
      <w:r>
        <w:rPr>
          <w:rFonts w:ascii="Arabic Transparent" w:hAnsi="Arabic Transparent" w:cs="Arabic Transparent"/>
          <w:rtl/>
        </w:rPr>
        <w:t xml:space="preserve"> </w:t>
      </w:r>
      <w:r>
        <w:rPr>
          <w:rFonts w:ascii="Arabic Transparent" w:hAnsi="Arabic Transparent" w:cs="Arabic Transparent"/>
        </w:rPr>
        <w:t>Bishops</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21- </w:t>
      </w:r>
      <w:r>
        <w:rPr>
          <w:rFonts w:ascii="Arabic Transparent" w:hAnsi="Arabic Transparent" w:cs="Arabic Transparent"/>
        </w:rPr>
        <w:t>The Just War Theory, By Brother John Raymond</w:t>
      </w:r>
      <w:r>
        <w:rPr>
          <w:rFonts w:ascii="Arabic Transparent" w:hAnsi="Arabic Transparent" w:cs="Arabic Transparent"/>
          <w:rtl/>
        </w:rPr>
        <w:t xml:space="preserve">, </w:t>
      </w:r>
      <w:r>
        <w:rPr>
          <w:rFonts w:ascii="Arabic Transparent" w:hAnsi="Arabic Transparent" w:cs="Arabic Transparent"/>
        </w:rPr>
        <w:t>www.monksofadoration.org/justwar.html //: http</w: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 xml:space="preserve">22- </w:t>
      </w:r>
      <w:r>
        <w:rPr>
          <w:rFonts w:ascii="Arabic Transparent" w:hAnsi="Arabic Transparent" w:cs="Arabic Transparent"/>
        </w:rPr>
        <w:t xml:space="preserve">A Just Cause, Not a Just War , By Howard </w:t>
      </w:r>
      <w:proofErr w:type="spellStart"/>
      <w:r>
        <w:rPr>
          <w:rFonts w:ascii="Arabic Transparent" w:hAnsi="Arabic Transparent" w:cs="Arabic Transparent"/>
        </w:rPr>
        <w:t>Zinn</w:t>
      </w:r>
      <w:proofErr w:type="spellEnd"/>
      <w:r>
        <w:rPr>
          <w:rFonts w:ascii="Arabic Transparent" w:hAnsi="Arabic Transparent" w:cs="Arabic Transparent"/>
        </w:rPr>
        <w:t>, The Progressive</w:t>
      </w:r>
      <w:r>
        <w:rPr>
          <w:rFonts w:ascii="Arabic Transparent" w:hAnsi="Arabic Transparent" w:cs="Arabic Transparent"/>
          <w:rtl/>
        </w:rPr>
        <w:t xml:space="preserve">, </w:t>
      </w:r>
      <w:r>
        <w:rPr>
          <w:rFonts w:ascii="Arabic Transparent" w:hAnsi="Arabic Transparent" w:cs="Arabic Transparent"/>
        </w:rPr>
        <w:t>www.progressive.org //: http</w:t>
      </w:r>
    </w:p>
    <w:p w:rsidR="00F437FD" w:rsidRDefault="00F437FD" w:rsidP="00F437FD">
      <w:pPr>
        <w:bidi/>
        <w:rPr>
          <w:rFonts w:ascii="Arabic Transparent" w:hAnsi="Arabic Transparent" w:cs="Arabic Transparent"/>
          <w:rtl/>
        </w:rPr>
      </w:pPr>
    </w:p>
    <w:p w:rsidR="00F437FD" w:rsidRDefault="00F437FD" w:rsidP="00F437FD">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F437FD" w:rsidRDefault="00F437FD" w:rsidP="00F437FD">
      <w:pPr>
        <w:pStyle w:val="NormalWeb"/>
        <w:rPr>
          <w:rFonts w:ascii="Arabic Transparent" w:hAnsi="Arabic Transparent" w:cs="Arabic Transparent"/>
          <w:rtl/>
        </w:rPr>
      </w:pPr>
      <w:r>
        <w:rPr>
          <w:rFonts w:ascii="Arabic Transparent" w:hAnsi="Arabic Transparent" w:cs="Arabic Transparent"/>
          <w:rtl/>
        </w:rPr>
        <w:t>1 ـ عضو هيأت علمى دانشكده حقوق و علوم سياسى دانشگاه تهران</w:t>
      </w:r>
    </w:p>
    <w:p w:rsidR="00B03E59" w:rsidRPr="00F437FD" w:rsidRDefault="00B03E59" w:rsidP="00F437FD"/>
    <w:sectPr w:rsidR="00B03E59" w:rsidRPr="00F437FD"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126240"/>
    <w:rsid w:val="00156C49"/>
    <w:rsid w:val="0017239D"/>
    <w:rsid w:val="00180DDC"/>
    <w:rsid w:val="001A1889"/>
    <w:rsid w:val="001A74B5"/>
    <w:rsid w:val="001D14F2"/>
    <w:rsid w:val="002029CD"/>
    <w:rsid w:val="00221E7D"/>
    <w:rsid w:val="002C3083"/>
    <w:rsid w:val="002D5B18"/>
    <w:rsid w:val="002D610B"/>
    <w:rsid w:val="00381A70"/>
    <w:rsid w:val="00390574"/>
    <w:rsid w:val="00392C44"/>
    <w:rsid w:val="003A7329"/>
    <w:rsid w:val="003C354A"/>
    <w:rsid w:val="003D2D96"/>
    <w:rsid w:val="003D4CEE"/>
    <w:rsid w:val="00425405"/>
    <w:rsid w:val="004753E6"/>
    <w:rsid w:val="004815CB"/>
    <w:rsid w:val="00481D8D"/>
    <w:rsid w:val="00555DCA"/>
    <w:rsid w:val="005676F5"/>
    <w:rsid w:val="005830CC"/>
    <w:rsid w:val="00591FFD"/>
    <w:rsid w:val="00685286"/>
    <w:rsid w:val="00686210"/>
    <w:rsid w:val="00692030"/>
    <w:rsid w:val="006B1E6E"/>
    <w:rsid w:val="006D670D"/>
    <w:rsid w:val="006E38C5"/>
    <w:rsid w:val="006F4E5A"/>
    <w:rsid w:val="00721B72"/>
    <w:rsid w:val="00736837"/>
    <w:rsid w:val="00782A0C"/>
    <w:rsid w:val="007F2F09"/>
    <w:rsid w:val="00830131"/>
    <w:rsid w:val="0084266E"/>
    <w:rsid w:val="008D4BE6"/>
    <w:rsid w:val="00915498"/>
    <w:rsid w:val="009A29CB"/>
    <w:rsid w:val="00AD53F1"/>
    <w:rsid w:val="00AE5CD5"/>
    <w:rsid w:val="00B03E59"/>
    <w:rsid w:val="00B407CB"/>
    <w:rsid w:val="00B741BF"/>
    <w:rsid w:val="00B85A2A"/>
    <w:rsid w:val="00C04D32"/>
    <w:rsid w:val="00C25C80"/>
    <w:rsid w:val="00C30E10"/>
    <w:rsid w:val="00C3688F"/>
    <w:rsid w:val="00C64940"/>
    <w:rsid w:val="00C86EF2"/>
    <w:rsid w:val="00CB3A7F"/>
    <w:rsid w:val="00CB4536"/>
    <w:rsid w:val="00CC017B"/>
    <w:rsid w:val="00D756A6"/>
    <w:rsid w:val="00DC3A1F"/>
    <w:rsid w:val="00DF4D55"/>
    <w:rsid w:val="00E0326A"/>
    <w:rsid w:val="00E57669"/>
    <w:rsid w:val="00E84F47"/>
    <w:rsid w:val="00F437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4607</Words>
  <Characters>26266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2010-08-16T11:06:00Z</dcterms:created>
  <dcterms:modified xsi:type="dcterms:W3CDTF">2010-08-16T11:06:00Z</dcterms:modified>
</cp:coreProperties>
</file>