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68" w:rsidRPr="005F3468" w:rsidRDefault="005F3468" w:rsidP="005F3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آموزش</w:t>
      </w:r>
    </w:p>
    <w:p w:rsidR="005F3468" w:rsidRPr="005F3468" w:rsidRDefault="005F3468" w:rsidP="005F3468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قواعد الصلاة(2) تلازم بین نماز و روزه در قصر و افطار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سیّد ابو القاسم نقیبی‏ عضو هیئت علمی گروه فقه و حقوق مدرسه عالی شهید مطهری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براساس مفاد این قاعده بین قصر نماز و افطار روزه‏ ملازمه وجود دارد یعنی مکلفی که نماز او شکسته است‏ روزه خود را باید افطار نماید یا مکلفی که روزه او افطار است نماز خویش را باید شکسته اقامه نماید.از آنجائیکه‏ موضوع افطار روزه،سفر است و هم آن موجب شکسته‏ شدن نماز می‏شود بین افطار روزه و قصر نماز ملازمه وجود دارد1یا به تعبیر دیگر مناط در هر دو حکم سفر است‏2لذا بین ایندو از ناحیه وحدت ملاک تلازم پدید می‏آید.مرحوم‏ حرّ عاملی در کتاب وسائل الشیعه در مبحث«ابواب من‏ یصح منه الصوم»بابی را تحت عنوان«باب انه یشترط فی‏ وجوب الافطار ما یشترط فی وجوب القصر فی الصلاة» گشوده است‏3.و در ذیل آن روایاتی را آورده است که به‏ مفاد قاعده دلالت می‏نمایند نا آن را روایات و دیگر روایات‏ را بهمراة تسالم اصحاب بعنوان مستندات قاعده مورد بحث‏ و بررسی قرار می‏دهیم</w:t>
      </w:r>
      <w:r w:rsidRPr="005F3468">
        <w:rPr>
          <w:rFonts w:cs="B Nazanin"/>
          <w:sz w:val="28"/>
          <w:szCs w:val="28"/>
        </w:rPr>
        <w:t>.</w:t>
      </w:r>
    </w:p>
    <w:p w:rsidR="005F3468" w:rsidRPr="005F3468" w:rsidRDefault="005F3468" w:rsidP="005F3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الف)روایات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F3468">
        <w:rPr>
          <w:rFonts w:cs="B Nazanin"/>
          <w:sz w:val="28"/>
          <w:szCs w:val="28"/>
        </w:rPr>
        <w:t>1-</w:t>
      </w:r>
      <w:r w:rsidRPr="005F3468">
        <w:rPr>
          <w:rFonts w:cs="B Nazanin"/>
          <w:sz w:val="28"/>
          <w:szCs w:val="28"/>
          <w:rtl/>
        </w:rPr>
        <w:t>عن معاویه بن وهب عن ابی عبد اللّه فی حدیث.</w:t>
      </w:r>
      <w:proofErr w:type="gramEnd"/>
      <w:r w:rsidRPr="005F3468">
        <w:rPr>
          <w:rFonts w:cs="B Nazanin"/>
          <w:sz w:val="28"/>
          <w:szCs w:val="28"/>
          <w:rtl/>
        </w:rPr>
        <w:t xml:space="preserve"> قال:هذا واحد اذا قصره افطرت و اذا افطر قصرت‏4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معاویة بن وهب از امام صادق(ع)در حدیثی نقل‏ می‏کند که آن حضرت فرمود:این حکم«نماز و روزه»یکی‏ است وقتی که نمازی شکسته باشد روزه نیز افطار است و زمانیکه روزه افطار است نماز نیز شکسته است»ای روایت‏ صحیحه بوده و بر مفاد قاعده کاملا دلالت می‏نماید لذا می تواند بعنوان یکی از مستندات مهم قاعده مورد استناد قرار گیرد</w:t>
      </w:r>
      <w:r w:rsidRPr="005F3468">
        <w:rPr>
          <w:rFonts w:cs="B Nazanin"/>
          <w:sz w:val="28"/>
          <w:szCs w:val="28"/>
        </w:rPr>
        <w:t>.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lastRenderedPageBreak/>
        <w:t>2-</w:t>
      </w:r>
      <w:r w:rsidRPr="005F3468">
        <w:rPr>
          <w:rFonts w:cs="B Nazanin"/>
          <w:sz w:val="28"/>
          <w:szCs w:val="28"/>
          <w:rtl/>
        </w:rPr>
        <w:t>عن سماعة قال</w:t>
      </w:r>
      <w:proofErr w:type="gramStart"/>
      <w:r w:rsidRPr="005F3468">
        <w:rPr>
          <w:rFonts w:cs="B Nazanin"/>
          <w:sz w:val="28"/>
          <w:szCs w:val="28"/>
          <w:rtl/>
        </w:rPr>
        <w:t>:قال</w:t>
      </w:r>
      <w:proofErr w:type="gramEnd"/>
      <w:r w:rsidRPr="005F3468">
        <w:rPr>
          <w:rFonts w:cs="B Nazanin"/>
          <w:sz w:val="28"/>
          <w:szCs w:val="28"/>
          <w:rtl/>
        </w:rPr>
        <w:t xml:space="preserve"> ابو عبد اللّه(ع)فی حدیث:و لیس یفترق التقصیر و الافطار.فمن قصّر فلیفطر»5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سماعه از امام صادق(ع)در حدیثی نقل می‏کند:بین‏ تقصیر و افطار جدایی نیست بنابراین کسیکه نماز را شکسته‏ بجای می‏آورد باید روزه خود را افطار نماید</w:t>
      </w:r>
      <w:r w:rsidRPr="005F3468">
        <w:rPr>
          <w:rFonts w:cs="B Nazanin"/>
          <w:sz w:val="28"/>
          <w:szCs w:val="28"/>
        </w:rPr>
        <w:t>.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3-</w:t>
      </w:r>
      <w:r w:rsidRPr="005F3468">
        <w:rPr>
          <w:rFonts w:cs="B Nazanin"/>
          <w:sz w:val="28"/>
          <w:szCs w:val="28"/>
          <w:rtl/>
        </w:rPr>
        <w:t>الفضل بن الحسن الطبرسی فی«مجمع البیان»عن‏ ابی عبد اللّ</w:t>
      </w:r>
      <w:proofErr w:type="gramStart"/>
      <w:r w:rsidRPr="005F3468">
        <w:rPr>
          <w:rFonts w:cs="B Nazanin"/>
          <w:sz w:val="28"/>
          <w:szCs w:val="28"/>
          <w:rtl/>
        </w:rPr>
        <w:t>ه(</w:t>
      </w:r>
      <w:proofErr w:type="gramEnd"/>
      <w:r w:rsidRPr="005F3468">
        <w:rPr>
          <w:rFonts w:cs="B Nazanin"/>
          <w:sz w:val="28"/>
          <w:szCs w:val="28"/>
          <w:rtl/>
        </w:rPr>
        <w:t>ع)قال:من سافر قصّر و افطر الاّ أن یکون رجلا سفره الی صید او فی معصیة الله‏6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طبرسی در مجمع البیان حدیثی از امام صادق(ع)نقل‏ می‏کند که آنحضرت فرمود:کسیکه مسافرت می‏نماید نماز را شکسته بجای آورد و روزه را افطار می‏کند مگر اینکه‏ فردی باشد که سفر او به جهت صید یا انجام معصیت الهی‏ باشد</w:t>
      </w:r>
      <w:r w:rsidRPr="005F3468">
        <w:rPr>
          <w:rFonts w:cs="B Nazanin"/>
          <w:sz w:val="28"/>
          <w:szCs w:val="28"/>
        </w:rPr>
        <w:t>.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4-</w:t>
      </w:r>
      <w:r w:rsidRPr="005F3468">
        <w:rPr>
          <w:rFonts w:cs="B Nazanin"/>
          <w:sz w:val="28"/>
          <w:szCs w:val="28"/>
          <w:rtl/>
        </w:rPr>
        <w:t xml:space="preserve">عن اباب بن تغلب عن ابی </w:t>
      </w:r>
      <w:proofErr w:type="gramStart"/>
      <w:r w:rsidRPr="005F3468">
        <w:rPr>
          <w:rFonts w:cs="B Nazanin"/>
          <w:sz w:val="28"/>
          <w:szCs w:val="28"/>
          <w:rtl/>
        </w:rPr>
        <w:t>جعفر(</w:t>
      </w:r>
      <w:proofErr w:type="gramEnd"/>
      <w:r w:rsidRPr="005F3468">
        <w:rPr>
          <w:rFonts w:cs="B Nazanin"/>
          <w:sz w:val="28"/>
          <w:szCs w:val="28"/>
          <w:rtl/>
        </w:rPr>
        <w:t>ع)قال:قال‏ رسول الله(ص):خیار امتی الذین اذا سافر وا افطروا و قصّروا...7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ابان بن تغلب از امام باقر(ع)نقل می‏کند که آنحضرت‏ فرمود که حضرت رسول اکرم(ص)فرموده است خوبان‏ امت من آنانی هستند زمانیکه مسافرت می‏کنند روزه خود را افطار نموده و نماز خود را شکسته بجای می‏آورند</w:t>
      </w:r>
      <w:r w:rsidRPr="005F3468">
        <w:rPr>
          <w:rFonts w:cs="B Nazanin"/>
          <w:sz w:val="28"/>
          <w:szCs w:val="28"/>
        </w:rPr>
        <w:t>...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5-</w:t>
      </w:r>
      <w:r w:rsidRPr="005F3468">
        <w:rPr>
          <w:rFonts w:cs="B Nazanin"/>
          <w:sz w:val="28"/>
          <w:szCs w:val="28"/>
          <w:rtl/>
        </w:rPr>
        <w:t>عن عمار بن مروان،عن ابی عبد اللّ</w:t>
      </w:r>
      <w:proofErr w:type="gramStart"/>
      <w:r w:rsidRPr="005F3468">
        <w:rPr>
          <w:rFonts w:cs="B Nazanin"/>
          <w:sz w:val="28"/>
          <w:szCs w:val="28"/>
          <w:rtl/>
        </w:rPr>
        <w:t>ه(</w:t>
      </w:r>
      <w:proofErr w:type="gramEnd"/>
      <w:r w:rsidRPr="005F3468">
        <w:rPr>
          <w:rFonts w:cs="B Nazanin"/>
          <w:sz w:val="28"/>
          <w:szCs w:val="28"/>
          <w:rtl/>
        </w:rPr>
        <w:t>ع)قال:سمعته‏ یقول:من سافر قصّر و افطر الاّ ان یکون رجلا سفره الی‏ صید او فی معصیة اللّه او رسول لمن یعصی اللّه او فی طلب‏ عدوّ او شحنا او سعایة او ضرر علی قوم من المسلمین‏8</w:t>
      </w:r>
    </w:p>
    <w:p w:rsidR="005F3468" w:rsidRPr="005F3468" w:rsidRDefault="005F3468" w:rsidP="0093556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عمار بن مروان می‏گوید از حضرت امام صادق(ع) شنیدم که آنحضرت فرمود:کسیکه سفر می‏کند نماز خود</w:t>
      </w:r>
      <w:r w:rsidR="00935567">
        <w:rPr>
          <w:rFonts w:cs="B Nazanin" w:hint="cs"/>
          <w:sz w:val="28"/>
          <w:szCs w:val="28"/>
          <w:rtl/>
        </w:rPr>
        <w:t xml:space="preserve"> </w:t>
      </w:r>
      <w:r w:rsidRPr="005F3468">
        <w:rPr>
          <w:rFonts w:cs="B Nazanin"/>
          <w:sz w:val="28"/>
          <w:szCs w:val="28"/>
        </w:rPr>
        <w:t>(</w:t>
      </w:r>
      <w:r w:rsidRPr="005F3468">
        <w:rPr>
          <w:rFonts w:cs="B Nazanin"/>
          <w:sz w:val="28"/>
          <w:szCs w:val="28"/>
          <w:rtl/>
        </w:rPr>
        <w:t>به صفحه تصویرمراجعه شود) را شکسته بجای آورده و روزه خود را افطار می‏نماید مگر اینکه کسی‏ باشد که سفرش جهت سید یا معصیت الهی بوده یا فرستاده از ناحیه کسی باشد که او اراده‏ معصیت الهی را دارد یا در جهت‏ عداوت یا دشمنی زیاد یا سعیت یا ضرر بر گروهی از مسلمین صورت‏ پذیرد</w:t>
      </w:r>
      <w:r w:rsidRPr="005F3468">
        <w:rPr>
          <w:rFonts w:cs="B Nazanin"/>
          <w:sz w:val="28"/>
          <w:szCs w:val="28"/>
        </w:rPr>
        <w:t>.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lastRenderedPageBreak/>
        <w:t>از مجموع روایات می‏توان‏ بنحو موجبه کلیه قاعده تلازم بین‏ نماز و روزه را در تقصیر و افطار استظهار نمود.در این روایات سفر بعنوان‏ ملاک و مناط یا موضوع قصر و افطار معرفی شده است لذا با تحقق موضوع و احزار وجود ملاک تحقق ملازمه قصر و افطار اجتناب‏ناپذیر خواهد بود</w:t>
      </w:r>
      <w:r w:rsidRPr="005F3468">
        <w:rPr>
          <w:rFonts w:cs="B Nazanin"/>
          <w:sz w:val="28"/>
          <w:szCs w:val="28"/>
        </w:rPr>
        <w:t>.</w:t>
      </w:r>
    </w:p>
    <w:p w:rsidR="005F3468" w:rsidRPr="005F3468" w:rsidRDefault="005F3468" w:rsidP="005F3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ب)تسالم اصحاب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علاوه بر روایات تسالم اصحاب را می‏توان از مستندات‏ دیگر قاعده به شمار آورد چون فقهای امامیه نسبت به مفاد این قاعده تسالم نموده‏اند و حتی اقدمین از آنان نیز نسبت‏ به این قاعده اشاره داشته‏اند چنانچه ابن عقیل عمانی‏ می‏فرماید:«من سافر فی شهر رمضان سفرا یجب علیه فیه‏ صلاة المسافر وجب علیه الافطار»9.و همچنین سید مرتضی(436)در کتاب انتصار می‏نویسد«بین امت‏ اختلافی نیست که هر سفریکه وجوب روزه را اسقاط می‏کند و موجب رخصت افطار می‏شود مایه تقصیر نماز نیز می‏گردد.»10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حمزة بن علی بن زهره(585)نیز در کتاب غنیة النزوع‏ به این عبارت تصریح می‏نماید.11</w:t>
      </w:r>
    </w:p>
    <w:p w:rsidR="005F3468" w:rsidRPr="005F3468" w:rsidRDefault="005F3468" w:rsidP="0093556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فقیهان امامیه در ادوار مختلف به این قاعده کلی توجه‏ و عنایت داشته‏اند چنانچه محقق حلی(ره)در این زمینه‏ می‏نویسد«کل سفر یجب قصر الصلاة فیه یجب قصر الصوم‏ و بالعکس»12و شهید اول می‏فرماید«کلما قصرت الصلاة قصر الصوم»13و سید محمد کاظم یزدی(ره)می‏نویسد «فکل سفر یوجب قصر الصلاة یوجب قصر الصوم و بالعکس»14با ملاحظه اقوال بزرگان امامیه براحتی می‏توان‏ به اجماع بلکه تسالم اصحاب و اهتمام در عمل به این قاعده‏ پی برد</w:t>
      </w:r>
      <w:r w:rsidRPr="005F3468">
        <w:rPr>
          <w:rFonts w:cs="B Nazanin"/>
          <w:sz w:val="28"/>
          <w:szCs w:val="28"/>
        </w:rPr>
        <w:t>.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 xml:space="preserve">البته برخی از فقیهان تلازم بین قصر نماز و افطار روزه‏ را در بعضی از فروع نپذیرفته‏اند چنانچه شیخ طوسی در کتاب نهایه می‏نویسد«تقصیر نماز در سفر واجب است در صورتیکه که مسافت هشت فرسخ باشد.و همچنین </w:t>
      </w:r>
      <w:r w:rsidRPr="005F3468">
        <w:rPr>
          <w:rFonts w:cs="B Nazanin"/>
          <w:sz w:val="28"/>
          <w:szCs w:val="28"/>
          <w:rtl/>
        </w:rPr>
        <w:lastRenderedPageBreak/>
        <w:t>چنانچه‏ مسافت 4 فرسخ باشد و مسافر تصمیم به بازگشت را در همان روز داشته باشد نماز را شکسته بجای می‏آورد ولی‏ اگر تصمیم به رجوع نداشته باشد او بین تقصیر و اتمام نماز مخیر است»15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همانگونه که ملاحظه فرمودید مرحوم شیخ طوسی در مسافرت به مسافت 4 فرسخ که مسافر اراده بازگشت ندارد وظیفه او را تخییر بین قصر و اتمام می‏داند.در حالیکه اتیان‏ روزه را لازم بشمار می‏آورد همچنین سلاّر در این زمینه‏ می‏نویسد«چنانچه مسافت سفر مسافر چهار فرسخ باشد همان روز نیز بازگردد مسافر بین تقصیر و اتمام نماز مخیر می‏باشد»16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بدیهی است عدم پذیرش شمولیت قاعده نسبت به برخی‏ از فروع به وسیله ایندسته از فقیهان مانع از تأسیس قاعده و در نتیجه مضر به تسالم اصحاب در اصل قاعده نخواهد بود. صاحب جواهر بعد از طرح نظریه شیخ طوسی در نهایة و مبسوط مبنی بر تفکیک بین روزه و نماز یعنی تحتم روزه و تخییر نماز در صورتی که مسافت 4 فرسخ بوده و مسافر قصد رجوع در همان روز را داشته باشد.و طرح نظریه این حمزه‏ در صورتیکه فرد قصد رجوع را در روز بعد داشته باشد می‏نویسد ضعف این نظریه«تفکیک بین صوم و صلاة» روشن است.17</w:t>
      </w:r>
    </w:p>
    <w:p w:rsidR="005F3468" w:rsidRPr="005F3468" w:rsidRDefault="005F3468" w:rsidP="005F3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«</w:t>
      </w:r>
      <w:r w:rsidRPr="005F3468">
        <w:rPr>
          <w:rFonts w:cs="B Nazanin"/>
          <w:sz w:val="28"/>
          <w:szCs w:val="28"/>
          <w:rtl/>
        </w:rPr>
        <w:t>استثناء بر قاعده</w:t>
      </w:r>
      <w:r w:rsidRPr="005F3468">
        <w:rPr>
          <w:rFonts w:cs="B Nazanin"/>
          <w:sz w:val="28"/>
          <w:szCs w:val="28"/>
        </w:rPr>
        <w:t>»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فقهاء در متون فقهی به موارد استثناء بر قاعده اشاره‏ نموده‏اند.شهید اول در این زمینه می‏نویسد«کلمات قصرت‏ الصلوة قصر الصوم الاّ انه یشترط فی الصوم الخروج قبل‏ الزوال»18مفهوم استثناء عبارت شهید اول این استکه اگر بعد از ظهر خارج شود نماز او شکسته و روزه او تمام می‏باشد. یا سید محمد کاظم یزدی(ره)در مقام شمارش شرایط روزه در شرط پنجم آورده است‏19«روزه‏دار مسافر نباشد چون سفر موجب قصر نماز است«بین قصر و افطار تلازم‏ است پس سفر موجب افطار است»20البته در صورتیکه علم‏ به حکم در روزه واجب داشته باشد مگر در سه موضع</w:t>
      </w:r>
      <w:r w:rsidRPr="005F3468">
        <w:rPr>
          <w:rFonts w:cs="B Nazanin"/>
          <w:sz w:val="28"/>
          <w:szCs w:val="28"/>
        </w:rPr>
        <w:t>: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lastRenderedPageBreak/>
        <w:t>1-</w:t>
      </w:r>
      <w:r w:rsidRPr="005F3468">
        <w:rPr>
          <w:rFonts w:cs="B Nazanin"/>
          <w:sz w:val="28"/>
          <w:szCs w:val="28"/>
          <w:rtl/>
        </w:rPr>
        <w:t>سه روز بدل قربانی تمتع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F3468">
        <w:rPr>
          <w:rFonts w:cs="B Nazanin"/>
          <w:sz w:val="28"/>
          <w:szCs w:val="28"/>
        </w:rPr>
        <w:t>2-</w:t>
      </w:r>
      <w:r w:rsidRPr="005F3468">
        <w:rPr>
          <w:rFonts w:cs="B Nazanin"/>
          <w:sz w:val="28"/>
          <w:szCs w:val="28"/>
          <w:rtl/>
        </w:rPr>
        <w:t xml:space="preserve">روزه بدل شتر از کسیکه قبل از غروب آفتاب عامدا از عرفات کوچ کند که این روزه </w:t>
      </w:r>
      <w:r w:rsidRPr="005F3468">
        <w:rPr>
          <w:rFonts w:cs="B Nazanin"/>
          <w:sz w:val="28"/>
          <w:szCs w:val="28"/>
        </w:rPr>
        <w:t xml:space="preserve">18 </w:t>
      </w:r>
      <w:r w:rsidRPr="005F3468">
        <w:rPr>
          <w:rFonts w:cs="B Nazanin"/>
          <w:sz w:val="28"/>
          <w:szCs w:val="28"/>
          <w:rtl/>
        </w:rPr>
        <w:t>روز است</w:t>
      </w:r>
      <w:r w:rsidRPr="005F3468">
        <w:rPr>
          <w:rFonts w:cs="B Nazanin"/>
          <w:sz w:val="28"/>
          <w:szCs w:val="28"/>
        </w:rPr>
        <w:t>.</w:t>
      </w:r>
      <w:proofErr w:type="gramEnd"/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F3468">
        <w:rPr>
          <w:rFonts w:cs="B Nazanin"/>
          <w:sz w:val="28"/>
          <w:szCs w:val="28"/>
        </w:rPr>
        <w:t>3-</w:t>
      </w:r>
      <w:r w:rsidRPr="005F3468">
        <w:rPr>
          <w:rFonts w:cs="B Nazanin"/>
          <w:sz w:val="28"/>
          <w:szCs w:val="28"/>
          <w:rtl/>
        </w:rPr>
        <w:t>روزه نذری که در آن شرط شده است که در سفر تنها یا سفر حضر انجام پذیرد</w:t>
      </w:r>
      <w:r w:rsidRPr="005F3468">
        <w:rPr>
          <w:rFonts w:cs="B Nazanin"/>
          <w:sz w:val="28"/>
          <w:szCs w:val="28"/>
        </w:rPr>
        <w:t>.</w:t>
      </w:r>
      <w:proofErr w:type="gramEnd"/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علاوه بر موارد سه‏گانه بالا می‏توانن موارد سه‏گانه زیر را از موارد استثناء بشمار آورد</w:t>
      </w:r>
      <w:r w:rsidRPr="005F3468">
        <w:rPr>
          <w:rFonts w:cs="B Nazanin"/>
          <w:sz w:val="28"/>
          <w:szCs w:val="28"/>
        </w:rPr>
        <w:t>.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1-</w:t>
      </w:r>
      <w:r w:rsidRPr="005F3468">
        <w:rPr>
          <w:rFonts w:cs="B Nazanin"/>
          <w:sz w:val="28"/>
          <w:szCs w:val="28"/>
          <w:rtl/>
        </w:rPr>
        <w:t>تخییر بین اتمام و قصر نماز و یقین روزه در اماکن‏ چهار گانه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F3468">
        <w:rPr>
          <w:rFonts w:cs="B Nazanin"/>
          <w:sz w:val="28"/>
          <w:szCs w:val="28"/>
        </w:rPr>
        <w:t>2-</w:t>
      </w:r>
      <w:r w:rsidRPr="005F3468">
        <w:rPr>
          <w:rFonts w:cs="B Nazanin"/>
          <w:sz w:val="28"/>
          <w:szCs w:val="28"/>
          <w:rtl/>
        </w:rPr>
        <w:t>سفر بعد از ظهرکه روزه چنین مسافری تمام نماز او قصر است</w:t>
      </w:r>
      <w:r w:rsidRPr="005F3468">
        <w:rPr>
          <w:rFonts w:cs="B Nazanin"/>
          <w:sz w:val="28"/>
          <w:szCs w:val="28"/>
        </w:rPr>
        <w:t>.</w:t>
      </w:r>
      <w:proofErr w:type="gramEnd"/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5F3468">
        <w:rPr>
          <w:rFonts w:cs="B Nazanin"/>
          <w:sz w:val="28"/>
          <w:szCs w:val="28"/>
        </w:rPr>
        <w:t>3-</w:t>
      </w:r>
      <w:r w:rsidRPr="005F3468">
        <w:rPr>
          <w:rFonts w:cs="B Nazanin"/>
          <w:sz w:val="28"/>
          <w:szCs w:val="28"/>
          <w:rtl/>
        </w:rPr>
        <w:t>مسافری که بعد از ظهر به وطن خویش بازگشته نماز او تمام ولی روزه او افطار است</w:t>
      </w:r>
      <w:r w:rsidRPr="005F3468">
        <w:rPr>
          <w:rFonts w:cs="B Nazanin"/>
          <w:sz w:val="28"/>
          <w:szCs w:val="28"/>
        </w:rPr>
        <w:t>.</w:t>
      </w:r>
      <w:proofErr w:type="gramEnd"/>
    </w:p>
    <w:p w:rsidR="005F3468" w:rsidRPr="005F3468" w:rsidRDefault="005F3468" w:rsidP="005F3468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  <w:rtl/>
        </w:rPr>
        <w:t>زیرنویس</w:t>
      </w:r>
      <w:r w:rsidRPr="005F3468">
        <w:rPr>
          <w:rFonts w:cs="B Nazanin"/>
          <w:sz w:val="28"/>
          <w:szCs w:val="28"/>
        </w:rPr>
        <w:t>: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(1)-</w:t>
      </w:r>
      <w:r w:rsidRPr="005F3468">
        <w:rPr>
          <w:rFonts w:cs="B Nazanin"/>
          <w:sz w:val="28"/>
          <w:szCs w:val="28"/>
          <w:rtl/>
        </w:rPr>
        <w:t>سید ابو القاسم خوئی-مستند العروة-کتاب الصوم-ص 433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(2)-</w:t>
      </w:r>
      <w:r w:rsidRPr="005F3468">
        <w:rPr>
          <w:rFonts w:cs="B Nazanin"/>
          <w:sz w:val="28"/>
          <w:szCs w:val="28"/>
          <w:rtl/>
        </w:rPr>
        <w:t>محمد حسن نجفی-جواهر الکلام-ج 17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(3)-</w:t>
      </w:r>
      <w:r w:rsidRPr="005F3468">
        <w:rPr>
          <w:rFonts w:cs="B Nazanin"/>
          <w:sz w:val="28"/>
          <w:szCs w:val="28"/>
          <w:rtl/>
        </w:rPr>
        <w:t>وسایل الشیعه-ج 7 ص 130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(4)-</w:t>
      </w:r>
      <w:r w:rsidRPr="005F3468">
        <w:rPr>
          <w:rFonts w:cs="B Nazanin"/>
          <w:sz w:val="28"/>
          <w:szCs w:val="28"/>
          <w:rtl/>
        </w:rPr>
        <w:t>وسایل الشیعه-ابواب من یصح منه الصوم-باب 4-حدیث 1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(5)-</w:t>
      </w:r>
      <w:r w:rsidRPr="005F3468">
        <w:rPr>
          <w:rFonts w:cs="B Nazanin"/>
          <w:sz w:val="28"/>
          <w:szCs w:val="28"/>
          <w:rtl/>
        </w:rPr>
        <w:t>وسایل الشیعه-ج 4-ابواب من یصح منه الصوم-باب 4-حدیث 2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(6)-</w:t>
      </w:r>
      <w:r w:rsidRPr="005F3468">
        <w:rPr>
          <w:rFonts w:cs="B Nazanin"/>
          <w:sz w:val="28"/>
          <w:szCs w:val="28"/>
          <w:rtl/>
        </w:rPr>
        <w:t>وسایل الشیعه-ج 4-ابواب من یصح منه الصوم-باب 4-حدیث 3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lastRenderedPageBreak/>
        <w:t>(7)-</w:t>
      </w:r>
      <w:r w:rsidRPr="005F3468">
        <w:rPr>
          <w:rFonts w:cs="B Nazanin"/>
          <w:sz w:val="28"/>
          <w:szCs w:val="28"/>
          <w:rtl/>
        </w:rPr>
        <w:t>وسایل الشیعه-ج 4-ابواب من یصح منه الصوم-باب 1-حدیث 6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(8)-</w:t>
      </w:r>
      <w:r w:rsidRPr="005F3468">
        <w:rPr>
          <w:rFonts w:cs="B Nazanin"/>
          <w:sz w:val="28"/>
          <w:szCs w:val="28"/>
          <w:rtl/>
        </w:rPr>
        <w:t>وسایل الشیعه-ج 3-ابواب صلاة المسافر-باب 8-ج 3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(9)-</w:t>
      </w:r>
      <w:r w:rsidRPr="005F3468">
        <w:rPr>
          <w:rFonts w:cs="B Nazanin"/>
          <w:sz w:val="28"/>
          <w:szCs w:val="28"/>
          <w:rtl/>
        </w:rPr>
        <w:t>بنقل از علامه حلی در کتاب مختلف شیعه-ج 1-ص 230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(10)-</w:t>
      </w:r>
      <w:r w:rsidRPr="005F3468">
        <w:rPr>
          <w:rFonts w:cs="B Nazanin"/>
          <w:sz w:val="28"/>
          <w:szCs w:val="28"/>
          <w:rtl/>
        </w:rPr>
        <w:t>سید مرتضی-سلسه الینابیع الفقهیه-ج 3-ص 256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(11)-</w:t>
      </w:r>
      <w:r w:rsidRPr="005F3468">
        <w:rPr>
          <w:rFonts w:cs="B Nazanin"/>
          <w:sz w:val="28"/>
          <w:szCs w:val="28"/>
          <w:rtl/>
        </w:rPr>
        <w:t>حمزة بن علی بن زهره-ج 4-ص 544-سلسله الینابیع الفقهیه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(12)-</w:t>
      </w:r>
      <w:r w:rsidRPr="005F3468">
        <w:rPr>
          <w:rFonts w:cs="B Nazanin"/>
          <w:sz w:val="28"/>
          <w:szCs w:val="28"/>
          <w:rtl/>
        </w:rPr>
        <w:t>محقق حلی-شرایع الاسلام-ج 1-1566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(13)-</w:t>
      </w:r>
      <w:r w:rsidRPr="005F3468">
        <w:rPr>
          <w:rFonts w:cs="B Nazanin"/>
          <w:sz w:val="28"/>
          <w:szCs w:val="28"/>
          <w:rtl/>
        </w:rPr>
        <w:t>اللمعه الدمشقیه-ص 59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(14)-</w:t>
      </w:r>
      <w:r w:rsidRPr="005F3468">
        <w:rPr>
          <w:rFonts w:cs="B Nazanin"/>
          <w:sz w:val="28"/>
          <w:szCs w:val="28"/>
          <w:rtl/>
        </w:rPr>
        <w:t>سید محمد کاظم طباطبائی یزدی-کتاب الصوم-ص 342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(15)-</w:t>
      </w:r>
      <w:r w:rsidRPr="005F3468">
        <w:rPr>
          <w:rFonts w:cs="B Nazanin"/>
          <w:sz w:val="28"/>
          <w:szCs w:val="28"/>
          <w:rtl/>
        </w:rPr>
        <w:t>شیخ طوسی-النهایه-سلسلة الینابیع الفقهیه-ج 3-ص 331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(16)-</w:t>
      </w:r>
      <w:r w:rsidRPr="005F3468">
        <w:rPr>
          <w:rFonts w:cs="B Nazanin"/>
          <w:sz w:val="28"/>
          <w:szCs w:val="28"/>
          <w:rtl/>
        </w:rPr>
        <w:t xml:space="preserve">ابی یعلی حمزة بن عبد العزیز دیلمی ملقب به سلار-سلسلة الینابیع‏ الفقهیه-ج </w:t>
      </w:r>
      <w:r w:rsidRPr="005F3468">
        <w:rPr>
          <w:rFonts w:cs="B Nazanin"/>
          <w:sz w:val="28"/>
          <w:szCs w:val="28"/>
        </w:rPr>
        <w:t>3-</w:t>
      </w:r>
      <w:r w:rsidRPr="005F3468">
        <w:rPr>
          <w:rFonts w:cs="B Nazanin"/>
          <w:sz w:val="28"/>
          <w:szCs w:val="28"/>
          <w:rtl/>
        </w:rPr>
        <w:t>مراسم العلویه-ص 375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(17)-</w:t>
      </w:r>
      <w:r w:rsidRPr="005F3468">
        <w:rPr>
          <w:rFonts w:cs="B Nazanin"/>
          <w:sz w:val="28"/>
          <w:szCs w:val="28"/>
          <w:rtl/>
        </w:rPr>
        <w:t>محمد حسن نجفی-جواهر الکلام-ج 17-ص 141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(18)-</w:t>
      </w:r>
      <w:r w:rsidRPr="005F3468">
        <w:rPr>
          <w:rFonts w:cs="B Nazanin"/>
          <w:sz w:val="28"/>
          <w:szCs w:val="28"/>
          <w:rtl/>
        </w:rPr>
        <w:t>شهید اول-اللمعة الدمشقیه-ص 59</w:t>
      </w:r>
    </w:p>
    <w:p w:rsidR="005F3468" w:rsidRPr="005F3468" w:rsidRDefault="005F3468" w:rsidP="005F3468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(19)-</w:t>
      </w:r>
      <w:r w:rsidRPr="005F3468">
        <w:rPr>
          <w:rFonts w:cs="B Nazanin"/>
          <w:sz w:val="28"/>
          <w:szCs w:val="28"/>
          <w:rtl/>
        </w:rPr>
        <w:t>سید محمد کاظم طباطبائی-عروة الوثقی-ج 2-ص 215</w:t>
      </w:r>
    </w:p>
    <w:p w:rsidR="00DD5C41" w:rsidRPr="005F3468" w:rsidRDefault="005F3468" w:rsidP="0093556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5F3468">
        <w:rPr>
          <w:rFonts w:cs="B Nazanin"/>
          <w:sz w:val="28"/>
          <w:szCs w:val="28"/>
        </w:rPr>
        <w:t>(20)-</w:t>
      </w:r>
      <w:r w:rsidRPr="005F3468">
        <w:rPr>
          <w:rFonts w:cs="B Nazanin"/>
          <w:sz w:val="28"/>
          <w:szCs w:val="28"/>
          <w:rtl/>
        </w:rPr>
        <w:t>سید محسن حکیم-مستمسک عروة الوثقی-ج 8-ص 407</w:t>
      </w:r>
    </w:p>
    <w:sectPr w:rsidR="00DD5C41" w:rsidRPr="005F3468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B00AA"/>
    <w:rsid w:val="004B2867"/>
    <w:rsid w:val="004B3939"/>
    <w:rsid w:val="004C2B8D"/>
    <w:rsid w:val="004C3CE5"/>
    <w:rsid w:val="00510A97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52778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2012-04-08T05:43:00Z</dcterms:created>
  <dcterms:modified xsi:type="dcterms:W3CDTF">2012-04-08T05:44:00Z</dcterms:modified>
</cp:coreProperties>
</file>