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53" w:rsidRPr="004A7553" w:rsidRDefault="004A7553" w:rsidP="004A7553">
      <w:pPr>
        <w:bidi/>
        <w:jc w:val="both"/>
        <w:rPr>
          <w:rFonts w:ascii="Arial" w:hAnsi="Arial" w:cs="Arial"/>
          <w:sz w:val="28"/>
          <w:szCs w:val="28"/>
        </w:rPr>
      </w:pPr>
      <w:r w:rsidRPr="004A7553">
        <w:rPr>
          <w:rFonts w:ascii="Arial" w:hAnsi="Arial" w:cs="Arial" w:hint="cs"/>
          <w:sz w:val="28"/>
          <w:szCs w:val="28"/>
          <w:rtl/>
        </w:rPr>
        <w:t>جای</w:t>
      </w:r>
      <w:r w:rsidRPr="004A7553">
        <w:rPr>
          <w:rFonts w:ascii="Arial" w:hAnsi="Arial" w:cs="Arial"/>
          <w:sz w:val="28"/>
          <w:szCs w:val="28"/>
          <w:rtl/>
        </w:rPr>
        <w:t xml:space="preserve"> </w:t>
      </w:r>
      <w:r w:rsidRPr="004A7553">
        <w:rPr>
          <w:rFonts w:ascii="Arial" w:hAnsi="Arial" w:cs="Arial" w:hint="cs"/>
          <w:sz w:val="28"/>
          <w:szCs w:val="28"/>
          <w:rtl/>
        </w:rPr>
        <w:t>خالی</w:t>
      </w:r>
      <w:r w:rsidRPr="004A7553">
        <w:rPr>
          <w:rFonts w:ascii="Arial" w:hAnsi="Arial" w:cs="Arial"/>
          <w:sz w:val="28"/>
          <w:szCs w:val="28"/>
          <w:rtl/>
        </w:rPr>
        <w:t xml:space="preserve"> </w:t>
      </w:r>
      <w:r w:rsidRPr="004A7553">
        <w:rPr>
          <w:rFonts w:ascii="Arial" w:hAnsi="Arial" w:cs="Arial" w:hint="cs"/>
          <w:sz w:val="28"/>
          <w:szCs w:val="28"/>
          <w:rtl/>
        </w:rPr>
        <w:t>ایران</w:t>
      </w:r>
      <w:r w:rsidRPr="004A7553">
        <w:rPr>
          <w:rFonts w:ascii="Arial" w:hAnsi="Arial" w:cs="Arial"/>
          <w:sz w:val="28"/>
          <w:szCs w:val="28"/>
          <w:rtl/>
        </w:rPr>
        <w:t xml:space="preserve"> </w:t>
      </w:r>
      <w:r w:rsidRPr="004A7553">
        <w:rPr>
          <w:rFonts w:ascii="Arial" w:hAnsi="Arial" w:cs="Arial" w:hint="cs"/>
          <w:sz w:val="28"/>
          <w:szCs w:val="28"/>
          <w:rtl/>
        </w:rPr>
        <w:t>در</w:t>
      </w:r>
      <w:r w:rsidRPr="004A7553">
        <w:rPr>
          <w:rFonts w:ascii="Arial" w:hAnsi="Arial" w:cs="Arial"/>
          <w:sz w:val="28"/>
          <w:szCs w:val="28"/>
          <w:rtl/>
        </w:rPr>
        <w:t xml:space="preserve"> </w:t>
      </w:r>
      <w:r w:rsidRPr="004A7553">
        <w:rPr>
          <w:rFonts w:ascii="Arial" w:hAnsi="Arial" w:cs="Arial" w:hint="cs"/>
          <w:sz w:val="28"/>
          <w:szCs w:val="28"/>
          <w:rtl/>
        </w:rPr>
        <w:t>بازارهای</w:t>
      </w:r>
      <w:r w:rsidRPr="004A7553">
        <w:rPr>
          <w:rFonts w:ascii="Arial" w:hAnsi="Arial" w:cs="Arial"/>
          <w:sz w:val="28"/>
          <w:szCs w:val="28"/>
          <w:rtl/>
        </w:rPr>
        <w:t xml:space="preserve"> </w:t>
      </w:r>
      <w:r w:rsidRPr="004A7553">
        <w:rPr>
          <w:rFonts w:ascii="Arial" w:hAnsi="Arial" w:cs="Arial" w:hint="cs"/>
          <w:sz w:val="28"/>
          <w:szCs w:val="28"/>
          <w:rtl/>
        </w:rPr>
        <w:t>تایوان</w:t>
      </w:r>
    </w:p>
    <w:p w:rsidR="004A7553" w:rsidRDefault="004A7553" w:rsidP="004A7553">
      <w:pPr>
        <w:bidi/>
        <w:jc w:val="both"/>
        <w:rPr>
          <w:rFonts w:ascii="Arial" w:hAnsi="Arial" w:cs="Arial"/>
          <w:sz w:val="24"/>
          <w:szCs w:val="24"/>
        </w:rPr>
      </w:pPr>
    </w:p>
    <w:p w:rsidR="004A7553" w:rsidRPr="004A7553" w:rsidRDefault="004A7553" w:rsidP="004A7553">
      <w:pPr>
        <w:bidi/>
        <w:jc w:val="both"/>
        <w:rPr>
          <w:rFonts w:ascii="Arial" w:hAnsi="Arial" w:cs="Arial"/>
          <w:sz w:val="24"/>
          <w:szCs w:val="24"/>
        </w:rPr>
      </w:pPr>
      <w:r w:rsidRPr="004A7553">
        <w:rPr>
          <w:rFonts w:ascii="Arial" w:hAnsi="Arial" w:cs="Arial" w:hint="cs"/>
          <w:sz w:val="24"/>
          <w:szCs w:val="24"/>
          <w:rtl/>
        </w:rPr>
        <w:t>ملاحظه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و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بررسی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آمار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و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ارقام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مندرج‏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در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جدول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واردات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و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صادرات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تایوان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طی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نه‏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ماه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اول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سالهای</w:t>
      </w:r>
      <w:r w:rsidRPr="004A7553">
        <w:rPr>
          <w:rFonts w:ascii="Arial" w:hAnsi="Arial" w:cs="Arial"/>
          <w:sz w:val="24"/>
          <w:szCs w:val="24"/>
          <w:rtl/>
        </w:rPr>
        <w:t xml:space="preserve"> 1996 </w:t>
      </w:r>
      <w:r w:rsidRPr="004A7553">
        <w:rPr>
          <w:rFonts w:ascii="Arial" w:hAnsi="Arial" w:cs="Arial" w:hint="cs"/>
          <w:sz w:val="24"/>
          <w:szCs w:val="24"/>
          <w:rtl/>
        </w:rPr>
        <w:t>و</w:t>
      </w:r>
      <w:r w:rsidRPr="004A7553">
        <w:rPr>
          <w:rFonts w:ascii="Arial" w:hAnsi="Arial" w:cs="Arial"/>
          <w:sz w:val="24"/>
          <w:szCs w:val="24"/>
          <w:rtl/>
        </w:rPr>
        <w:t xml:space="preserve"> 1997 </w:t>
      </w:r>
      <w:r w:rsidRPr="004A7553">
        <w:rPr>
          <w:rFonts w:ascii="Arial" w:hAnsi="Arial" w:cs="Arial" w:hint="cs"/>
          <w:sz w:val="24"/>
          <w:szCs w:val="24"/>
          <w:rtl/>
        </w:rPr>
        <w:t>منتشره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از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سوی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مقامات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رسمی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تایوان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نشاندهنده‏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آنست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که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این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جزیره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طی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نه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ماهه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اول‏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سالهای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مورد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اشاره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به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ترتیب</w:t>
      </w:r>
      <w:r w:rsidRPr="004A7553">
        <w:rPr>
          <w:rFonts w:ascii="Arial" w:hAnsi="Arial" w:cs="Arial"/>
          <w:sz w:val="24"/>
          <w:szCs w:val="24"/>
          <w:rtl/>
        </w:rPr>
        <w:t xml:space="preserve"> 754415 </w:t>
      </w:r>
      <w:r w:rsidRPr="004A7553">
        <w:rPr>
          <w:rFonts w:ascii="Arial" w:hAnsi="Arial" w:cs="Arial" w:hint="cs"/>
          <w:sz w:val="24"/>
          <w:szCs w:val="24"/>
          <w:rtl/>
        </w:rPr>
        <w:t>و</w:t>
      </w:r>
      <w:r w:rsidRPr="004A7553">
        <w:rPr>
          <w:rFonts w:ascii="Arial" w:hAnsi="Arial" w:cs="Arial"/>
          <w:sz w:val="24"/>
          <w:szCs w:val="24"/>
          <w:rtl/>
        </w:rPr>
        <w:t xml:space="preserve"> 843082 </w:t>
      </w:r>
      <w:r w:rsidRPr="004A7553">
        <w:rPr>
          <w:rFonts w:ascii="Arial" w:hAnsi="Arial" w:cs="Arial" w:hint="cs"/>
          <w:sz w:val="24"/>
          <w:szCs w:val="24"/>
          <w:rtl/>
        </w:rPr>
        <w:t>میلیون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دلار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واردات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و</w:t>
      </w:r>
      <w:r w:rsidRPr="004A7553">
        <w:rPr>
          <w:rFonts w:ascii="Arial" w:hAnsi="Arial" w:cs="Arial"/>
          <w:sz w:val="24"/>
          <w:szCs w:val="24"/>
          <w:rtl/>
        </w:rPr>
        <w:t xml:space="preserve"> 855717 </w:t>
      </w:r>
      <w:r w:rsidRPr="004A7553">
        <w:rPr>
          <w:rFonts w:ascii="Arial" w:hAnsi="Arial" w:cs="Arial" w:hint="cs"/>
          <w:sz w:val="24"/>
          <w:szCs w:val="24"/>
          <w:rtl/>
        </w:rPr>
        <w:t>و</w:t>
      </w:r>
      <w:r w:rsidRPr="004A7553">
        <w:rPr>
          <w:rFonts w:ascii="Arial" w:hAnsi="Arial" w:cs="Arial"/>
          <w:sz w:val="24"/>
          <w:szCs w:val="24"/>
          <w:rtl/>
        </w:rPr>
        <w:t xml:space="preserve"> 897824 </w:t>
      </w:r>
      <w:r w:rsidRPr="004A7553">
        <w:rPr>
          <w:rFonts w:ascii="Arial" w:hAnsi="Arial" w:cs="Arial" w:hint="cs"/>
          <w:sz w:val="24"/>
          <w:szCs w:val="24"/>
          <w:rtl/>
        </w:rPr>
        <w:t>میلیون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صادرات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داشته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است</w:t>
      </w:r>
      <w:r w:rsidRPr="004A7553">
        <w:rPr>
          <w:rFonts w:ascii="Arial" w:hAnsi="Arial" w:cs="Arial"/>
          <w:sz w:val="24"/>
          <w:szCs w:val="24"/>
        </w:rPr>
        <w:t>.</w:t>
      </w:r>
    </w:p>
    <w:p w:rsidR="004A7553" w:rsidRPr="004A7553" w:rsidRDefault="004A7553" w:rsidP="004A7553">
      <w:pPr>
        <w:bidi/>
        <w:jc w:val="both"/>
        <w:rPr>
          <w:rFonts w:ascii="Arial" w:hAnsi="Arial" w:cs="Arial"/>
          <w:sz w:val="24"/>
          <w:szCs w:val="24"/>
        </w:rPr>
      </w:pPr>
      <w:r w:rsidRPr="004A7553">
        <w:rPr>
          <w:rFonts w:ascii="Arial" w:hAnsi="Arial" w:cs="Arial" w:hint="cs"/>
          <w:sz w:val="24"/>
          <w:szCs w:val="24"/>
          <w:rtl/>
        </w:rPr>
        <w:t>ملاحظه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کشورهای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فعالی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در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بازارهای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واردات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و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صادرات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تایوان‏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نشاندهنده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آنست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که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در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حالیکه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ژاپن،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ایالات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متحده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و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آلمان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به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ترتیب</w:t>
      </w:r>
      <w:r w:rsidRPr="004A7553">
        <w:rPr>
          <w:rFonts w:ascii="Arial" w:hAnsi="Arial" w:cs="Arial"/>
          <w:sz w:val="24"/>
          <w:szCs w:val="24"/>
          <w:rtl/>
        </w:rPr>
        <w:t xml:space="preserve"> 21411 </w:t>
      </w:r>
      <w:r w:rsidRPr="004A7553">
        <w:rPr>
          <w:rFonts w:ascii="Arial" w:hAnsi="Arial" w:cs="Arial" w:hint="cs"/>
          <w:sz w:val="24"/>
          <w:szCs w:val="24"/>
          <w:rtl/>
        </w:rPr>
        <w:t>و</w:t>
      </w:r>
      <w:r w:rsidRPr="004A7553">
        <w:rPr>
          <w:rFonts w:ascii="Arial" w:hAnsi="Arial" w:cs="Arial"/>
          <w:sz w:val="24"/>
          <w:szCs w:val="24"/>
          <w:rtl/>
        </w:rPr>
        <w:t xml:space="preserve"> 170897 </w:t>
      </w:r>
      <w:r w:rsidRPr="004A7553">
        <w:rPr>
          <w:rFonts w:ascii="Arial" w:hAnsi="Arial" w:cs="Arial" w:hint="cs"/>
          <w:sz w:val="24"/>
          <w:szCs w:val="24"/>
          <w:rtl/>
        </w:rPr>
        <w:t>و</w:t>
      </w:r>
      <w:r w:rsidRPr="004A7553">
        <w:rPr>
          <w:rFonts w:ascii="Arial" w:hAnsi="Arial" w:cs="Arial"/>
          <w:sz w:val="24"/>
          <w:szCs w:val="24"/>
          <w:rtl/>
        </w:rPr>
        <w:t xml:space="preserve">-4027 </w:t>
      </w:r>
      <w:r w:rsidRPr="004A7553">
        <w:rPr>
          <w:rFonts w:ascii="Arial" w:hAnsi="Arial" w:cs="Arial" w:hint="cs"/>
          <w:sz w:val="24"/>
          <w:szCs w:val="24"/>
          <w:rtl/>
        </w:rPr>
        <w:t>میلیون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صادرات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به‏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تایوان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مقامهای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اول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تا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سوم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را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دارا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بوده‏اند</w:t>
      </w:r>
      <w:r w:rsidRPr="004A7553">
        <w:rPr>
          <w:rFonts w:ascii="Arial" w:hAnsi="Arial" w:cs="Arial"/>
          <w:sz w:val="24"/>
          <w:szCs w:val="24"/>
          <w:rtl/>
        </w:rPr>
        <w:t xml:space="preserve">. </w:t>
      </w:r>
      <w:r w:rsidRPr="004A7553">
        <w:rPr>
          <w:rFonts w:ascii="Arial" w:hAnsi="Arial" w:cs="Arial" w:hint="cs"/>
          <w:sz w:val="24"/>
          <w:szCs w:val="24"/>
          <w:rtl/>
        </w:rPr>
        <w:t>بین</w:t>
      </w:r>
      <w:r w:rsidRPr="004A7553">
        <w:rPr>
          <w:rFonts w:ascii="Arial" w:hAnsi="Arial" w:cs="Arial"/>
          <w:sz w:val="24"/>
          <w:szCs w:val="24"/>
          <w:rtl/>
        </w:rPr>
        <w:t xml:space="preserve"> 21 </w:t>
      </w:r>
      <w:r w:rsidRPr="004A7553">
        <w:rPr>
          <w:rFonts w:ascii="Arial" w:hAnsi="Arial" w:cs="Arial" w:hint="cs"/>
          <w:sz w:val="24"/>
          <w:szCs w:val="24"/>
          <w:rtl/>
        </w:rPr>
        <w:t>کشور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مندرج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در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جدول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برزیل‏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و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بلژیک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با</w:t>
      </w:r>
      <w:r w:rsidRPr="004A7553">
        <w:rPr>
          <w:rFonts w:ascii="Arial" w:hAnsi="Arial" w:cs="Arial"/>
          <w:sz w:val="24"/>
          <w:szCs w:val="24"/>
          <w:rtl/>
        </w:rPr>
        <w:t xml:space="preserve"> 614 </w:t>
      </w:r>
      <w:r w:rsidRPr="004A7553">
        <w:rPr>
          <w:rFonts w:ascii="Arial" w:hAnsi="Arial" w:cs="Arial" w:hint="cs"/>
          <w:sz w:val="24"/>
          <w:szCs w:val="24"/>
          <w:rtl/>
        </w:rPr>
        <w:t>و</w:t>
      </w:r>
      <w:r w:rsidRPr="004A7553">
        <w:rPr>
          <w:rFonts w:ascii="Arial" w:hAnsi="Arial" w:cs="Arial"/>
          <w:sz w:val="24"/>
          <w:szCs w:val="24"/>
          <w:rtl/>
        </w:rPr>
        <w:t xml:space="preserve"> 4421 </w:t>
      </w:r>
      <w:r w:rsidRPr="004A7553">
        <w:rPr>
          <w:rFonts w:ascii="Arial" w:hAnsi="Arial" w:cs="Arial" w:hint="cs"/>
          <w:sz w:val="24"/>
          <w:szCs w:val="24"/>
          <w:rtl/>
        </w:rPr>
        <w:t>میلیون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دلار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مقامهای</w:t>
      </w:r>
      <w:r w:rsidRPr="004A7553">
        <w:rPr>
          <w:rFonts w:ascii="Arial" w:hAnsi="Arial" w:cs="Arial"/>
          <w:sz w:val="24"/>
          <w:szCs w:val="24"/>
          <w:rtl/>
        </w:rPr>
        <w:t xml:space="preserve"> 20 </w:t>
      </w:r>
      <w:r w:rsidRPr="004A7553">
        <w:rPr>
          <w:rFonts w:ascii="Arial" w:hAnsi="Arial" w:cs="Arial" w:hint="cs"/>
          <w:sz w:val="24"/>
          <w:szCs w:val="24"/>
          <w:rtl/>
        </w:rPr>
        <w:t>و</w:t>
      </w:r>
      <w:r w:rsidRPr="004A7553">
        <w:rPr>
          <w:rFonts w:ascii="Arial" w:hAnsi="Arial" w:cs="Arial"/>
          <w:sz w:val="24"/>
          <w:szCs w:val="24"/>
          <w:rtl/>
        </w:rPr>
        <w:t xml:space="preserve"> 21 </w:t>
      </w:r>
      <w:r w:rsidRPr="004A7553">
        <w:rPr>
          <w:rFonts w:ascii="Arial" w:hAnsi="Arial" w:cs="Arial" w:hint="cs"/>
          <w:sz w:val="24"/>
          <w:szCs w:val="24"/>
          <w:rtl/>
        </w:rPr>
        <w:t>ام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را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از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آن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خود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داشته‏اند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و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عربستان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سعودی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نیز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مقام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دوازدهم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را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حائز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بوده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است</w:t>
      </w:r>
      <w:r w:rsidRPr="004A7553">
        <w:rPr>
          <w:rFonts w:ascii="Arial" w:hAnsi="Arial" w:cs="Arial"/>
          <w:sz w:val="24"/>
          <w:szCs w:val="24"/>
        </w:rPr>
        <w:t>.</w:t>
      </w:r>
    </w:p>
    <w:p w:rsidR="004A7553" w:rsidRPr="004A7553" w:rsidRDefault="004A7553" w:rsidP="004A7553">
      <w:pPr>
        <w:bidi/>
        <w:jc w:val="both"/>
        <w:rPr>
          <w:rFonts w:ascii="Arial" w:hAnsi="Arial" w:cs="Arial"/>
          <w:sz w:val="24"/>
          <w:szCs w:val="24"/>
        </w:rPr>
      </w:pPr>
      <w:r w:rsidRPr="004A7553">
        <w:rPr>
          <w:rFonts w:ascii="Arial" w:hAnsi="Arial" w:cs="Arial" w:hint="cs"/>
          <w:sz w:val="24"/>
          <w:szCs w:val="24"/>
          <w:rtl/>
        </w:rPr>
        <w:t>موقعیت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ویژه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تایوان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بویژه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نیازهای‏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وارداتی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این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جزیره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گویای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این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واقعیت‏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است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که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ایران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می‏تواند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و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باید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از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جایگاه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در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خور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توجهی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در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دادوستد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با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تایوان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برخوردار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باشد</w:t>
      </w:r>
      <w:r w:rsidRPr="004A7553">
        <w:rPr>
          <w:rFonts w:ascii="Arial" w:hAnsi="Arial" w:cs="Arial"/>
          <w:sz w:val="24"/>
          <w:szCs w:val="24"/>
          <w:rtl/>
        </w:rPr>
        <w:t>.</w:t>
      </w:r>
      <w:r w:rsidRPr="004A7553">
        <w:rPr>
          <w:rFonts w:ascii="Arial" w:hAnsi="Arial" w:cs="Arial" w:hint="cs"/>
          <w:sz w:val="24"/>
          <w:szCs w:val="24"/>
          <w:rtl/>
        </w:rPr>
        <w:t>روشن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است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لازمه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توسعه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روابط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بازرگانی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فیما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بین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و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ایجاد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تفاهمهای‏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بیشتر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در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خصوص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ارائه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تسهیلات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به‏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بازرگان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طرفین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است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که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گفته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می‏شود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در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حال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حاضر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از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جمله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کاستیهای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فیما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بین‏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دو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بازار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در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زمینه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مبادلات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بازرگانی</w:t>
      </w:r>
      <w:r w:rsidRPr="004A7553">
        <w:rPr>
          <w:rFonts w:ascii="Arial" w:hAnsi="Arial" w:cs="Arial"/>
          <w:sz w:val="24"/>
          <w:szCs w:val="24"/>
          <w:rtl/>
        </w:rPr>
        <w:t xml:space="preserve"> </w:t>
      </w:r>
      <w:r w:rsidRPr="004A7553">
        <w:rPr>
          <w:rFonts w:ascii="Arial" w:hAnsi="Arial" w:cs="Arial" w:hint="cs"/>
          <w:sz w:val="24"/>
          <w:szCs w:val="24"/>
          <w:rtl/>
        </w:rPr>
        <w:t>است</w:t>
      </w:r>
      <w:r w:rsidRPr="004A7553">
        <w:rPr>
          <w:rFonts w:ascii="Arial" w:hAnsi="Arial" w:cs="Arial"/>
          <w:sz w:val="24"/>
          <w:szCs w:val="24"/>
        </w:rPr>
        <w:t>.</w:t>
      </w:r>
    </w:p>
    <w:p w:rsidR="00AE711C" w:rsidRPr="004A7553" w:rsidRDefault="00AE711C" w:rsidP="004A7553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4A755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46AC9"/>
    <w:rsid w:val="00077D06"/>
    <w:rsid w:val="000A361C"/>
    <w:rsid w:val="000F4F6E"/>
    <w:rsid w:val="000F527F"/>
    <w:rsid w:val="00133F5D"/>
    <w:rsid w:val="00145732"/>
    <w:rsid w:val="001871C5"/>
    <w:rsid w:val="001E564F"/>
    <w:rsid w:val="00226D18"/>
    <w:rsid w:val="00231A78"/>
    <w:rsid w:val="00236506"/>
    <w:rsid w:val="00281CE0"/>
    <w:rsid w:val="002A7AFC"/>
    <w:rsid w:val="002B3562"/>
    <w:rsid w:val="002C0808"/>
    <w:rsid w:val="002F5952"/>
    <w:rsid w:val="0030576B"/>
    <w:rsid w:val="00315524"/>
    <w:rsid w:val="00316204"/>
    <w:rsid w:val="00341F16"/>
    <w:rsid w:val="00350CA4"/>
    <w:rsid w:val="0036355B"/>
    <w:rsid w:val="00363E44"/>
    <w:rsid w:val="0037108C"/>
    <w:rsid w:val="00372C9F"/>
    <w:rsid w:val="003830D9"/>
    <w:rsid w:val="0039748C"/>
    <w:rsid w:val="003A0755"/>
    <w:rsid w:val="003A1669"/>
    <w:rsid w:val="003A696B"/>
    <w:rsid w:val="003C42D7"/>
    <w:rsid w:val="003D19A9"/>
    <w:rsid w:val="003D6119"/>
    <w:rsid w:val="00403935"/>
    <w:rsid w:val="00410B5C"/>
    <w:rsid w:val="0041240F"/>
    <w:rsid w:val="00422B56"/>
    <w:rsid w:val="0042300D"/>
    <w:rsid w:val="00435D33"/>
    <w:rsid w:val="00444784"/>
    <w:rsid w:val="00454252"/>
    <w:rsid w:val="0047246E"/>
    <w:rsid w:val="0048186A"/>
    <w:rsid w:val="004A7553"/>
    <w:rsid w:val="004F64D8"/>
    <w:rsid w:val="00547040"/>
    <w:rsid w:val="00567523"/>
    <w:rsid w:val="005679AC"/>
    <w:rsid w:val="0058081D"/>
    <w:rsid w:val="0058179B"/>
    <w:rsid w:val="005D279A"/>
    <w:rsid w:val="005E61AC"/>
    <w:rsid w:val="00603D63"/>
    <w:rsid w:val="00615027"/>
    <w:rsid w:val="00665857"/>
    <w:rsid w:val="00681B7C"/>
    <w:rsid w:val="00721279"/>
    <w:rsid w:val="00723E6B"/>
    <w:rsid w:val="00787E8F"/>
    <w:rsid w:val="007B4BB3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D52DA"/>
    <w:rsid w:val="009111ED"/>
    <w:rsid w:val="009166DF"/>
    <w:rsid w:val="00924065"/>
    <w:rsid w:val="00963FA9"/>
    <w:rsid w:val="00971E0B"/>
    <w:rsid w:val="00974B96"/>
    <w:rsid w:val="0097762E"/>
    <w:rsid w:val="009C0E41"/>
    <w:rsid w:val="009E2166"/>
    <w:rsid w:val="009F1211"/>
    <w:rsid w:val="00A04C12"/>
    <w:rsid w:val="00A346E7"/>
    <w:rsid w:val="00A361F7"/>
    <w:rsid w:val="00A414FD"/>
    <w:rsid w:val="00A52CD7"/>
    <w:rsid w:val="00A5641A"/>
    <w:rsid w:val="00A71E55"/>
    <w:rsid w:val="00AC08F6"/>
    <w:rsid w:val="00AC348E"/>
    <w:rsid w:val="00AD3F1B"/>
    <w:rsid w:val="00AE6ECC"/>
    <w:rsid w:val="00AE711C"/>
    <w:rsid w:val="00B04A05"/>
    <w:rsid w:val="00B11B70"/>
    <w:rsid w:val="00B12DB6"/>
    <w:rsid w:val="00B56EEB"/>
    <w:rsid w:val="00B574CD"/>
    <w:rsid w:val="00B87F85"/>
    <w:rsid w:val="00BA70DA"/>
    <w:rsid w:val="00BB4D18"/>
    <w:rsid w:val="00BB5AF6"/>
    <w:rsid w:val="00BC11C7"/>
    <w:rsid w:val="00BC6AA4"/>
    <w:rsid w:val="00BD24BA"/>
    <w:rsid w:val="00BE1F95"/>
    <w:rsid w:val="00C029CD"/>
    <w:rsid w:val="00C34081"/>
    <w:rsid w:val="00C526ED"/>
    <w:rsid w:val="00C53898"/>
    <w:rsid w:val="00C542B5"/>
    <w:rsid w:val="00C57992"/>
    <w:rsid w:val="00C72BCD"/>
    <w:rsid w:val="00C956AD"/>
    <w:rsid w:val="00CA1B06"/>
    <w:rsid w:val="00D641DC"/>
    <w:rsid w:val="00D93091"/>
    <w:rsid w:val="00DD2706"/>
    <w:rsid w:val="00E00677"/>
    <w:rsid w:val="00E02E0B"/>
    <w:rsid w:val="00E12FC7"/>
    <w:rsid w:val="00E13EAF"/>
    <w:rsid w:val="00E26FF5"/>
    <w:rsid w:val="00E619A6"/>
    <w:rsid w:val="00E92F34"/>
    <w:rsid w:val="00EC0D81"/>
    <w:rsid w:val="00EC4C97"/>
    <w:rsid w:val="00EE2B30"/>
    <w:rsid w:val="00EE2CF7"/>
    <w:rsid w:val="00F04C24"/>
    <w:rsid w:val="00F57320"/>
    <w:rsid w:val="00F70227"/>
    <w:rsid w:val="00F82320"/>
    <w:rsid w:val="00F92595"/>
    <w:rsid w:val="00FA5767"/>
    <w:rsid w:val="00FF016E"/>
    <w:rsid w:val="00FF3075"/>
    <w:rsid w:val="00FF4B76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2012-03-03T02:24:00Z</dcterms:created>
  <dcterms:modified xsi:type="dcterms:W3CDTF">2012-03-03T02:24:00Z</dcterms:modified>
</cp:coreProperties>
</file>