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0AB" w:rsidRPr="00CE70AB" w:rsidRDefault="00CE70AB" w:rsidP="004D6B96">
      <w:pPr>
        <w:jc w:val="lowKashida"/>
        <w:rPr>
          <w:rFonts w:ascii="Arial" w:hAnsi="Arial" w:cs="Arial"/>
          <w:sz w:val="24"/>
          <w:rtl/>
        </w:rPr>
      </w:pPr>
      <w:r w:rsidRPr="00CE70AB">
        <w:rPr>
          <w:rFonts w:ascii="Arial" w:hAnsi="Arial" w:cs="Arial" w:hint="cs"/>
          <w:sz w:val="24"/>
          <w:rtl/>
        </w:rPr>
        <w:t>قانون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مجازات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تبلیغ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تبعیض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نژادی</w:t>
      </w:r>
      <w:r w:rsidRPr="00CE70AB">
        <w:rPr>
          <w:rFonts w:ascii="Arial" w:hAnsi="Arial" w:cs="Arial"/>
          <w:sz w:val="24"/>
          <w:rtl/>
        </w:rPr>
        <w:t xml:space="preserve"> </w:t>
      </w:r>
    </w:p>
    <w:p w:rsidR="00CE70AB" w:rsidRPr="00CE70AB" w:rsidRDefault="00CE70AB" w:rsidP="00CE70AB">
      <w:pPr>
        <w:jc w:val="lowKashida"/>
        <w:rPr>
          <w:rFonts w:ascii="Arial" w:hAnsi="Arial" w:cs="Arial"/>
          <w:sz w:val="24"/>
          <w:rtl/>
        </w:rPr>
      </w:pPr>
      <w:r w:rsidRPr="00CE70AB">
        <w:rPr>
          <w:rFonts w:ascii="Arial" w:hAnsi="Arial" w:cs="Arial" w:hint="cs"/>
          <w:sz w:val="24"/>
          <w:rtl/>
        </w:rPr>
        <w:t>ریاضی،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عبدالله</w:t>
      </w:r>
    </w:p>
    <w:p w:rsidR="004D6B96" w:rsidRDefault="004D6B96" w:rsidP="00CE70AB">
      <w:pPr>
        <w:jc w:val="lowKashida"/>
        <w:rPr>
          <w:rFonts w:ascii="Arial" w:hAnsi="Arial" w:cs="Arial" w:hint="cs"/>
          <w:sz w:val="24"/>
          <w:rtl/>
        </w:rPr>
      </w:pPr>
    </w:p>
    <w:p w:rsidR="00CE70AB" w:rsidRPr="00CE70AB" w:rsidRDefault="00CE70AB" w:rsidP="00CE70AB">
      <w:pPr>
        <w:jc w:val="lowKashida"/>
        <w:rPr>
          <w:rFonts w:ascii="Arial" w:hAnsi="Arial" w:cs="Arial"/>
          <w:sz w:val="24"/>
          <w:rtl/>
        </w:rPr>
      </w:pPr>
      <w:r w:rsidRPr="00CE70AB">
        <w:rPr>
          <w:rFonts w:ascii="Arial" w:hAnsi="Arial" w:cs="Arial" w:hint="cs"/>
          <w:sz w:val="24"/>
          <w:rtl/>
        </w:rPr>
        <w:t>ماده‏ی</w:t>
      </w:r>
      <w:r w:rsidRPr="00CE70AB">
        <w:rPr>
          <w:rFonts w:ascii="Arial" w:hAnsi="Arial" w:cs="Arial"/>
          <w:sz w:val="24"/>
          <w:rtl/>
        </w:rPr>
        <w:t xml:space="preserve"> 1:</w:t>
      </w:r>
    </w:p>
    <w:p w:rsidR="00CE70AB" w:rsidRDefault="00CE70AB" w:rsidP="00CE70AB">
      <w:pPr>
        <w:jc w:val="lowKashida"/>
        <w:rPr>
          <w:rFonts w:ascii="Arial" w:hAnsi="Arial" w:cs="Arial"/>
          <w:sz w:val="24"/>
          <w:rtl/>
        </w:rPr>
      </w:pPr>
      <w:r w:rsidRPr="00CE70AB">
        <w:rPr>
          <w:rFonts w:ascii="Arial" w:hAnsi="Arial" w:cs="Arial" w:hint="cs"/>
          <w:sz w:val="24"/>
          <w:rtl/>
        </w:rPr>
        <w:t>نشر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هر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نوع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افکار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مبتنی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بر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تبعیض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براساس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نژاد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و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یا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جنس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و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نفرت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نژادی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و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تحریک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به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تبعیض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براساس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نژاد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و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یا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جنس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از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طریق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یکی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از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وسایل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تبلیغ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عمومی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علیه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هر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گروه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که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از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حیث‏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نژاد،جنس،رنگ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و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قومیّت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متفاوت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باشند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و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نیز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هر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نوع‏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مساعدت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من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جمله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کمک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مالی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به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فعالیت‏های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تبعیض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نژادی‏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ممنوع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است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و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مرتکب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به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حبس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جنحه‏یی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تا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شش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ماه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یا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به‏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پرداخت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جزای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نقدی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از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ده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هزار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ریال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محکوم‏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خواهد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شد،مگر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این‏که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عمل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به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موجب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قوانین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دیگر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مستوجب‏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مجازات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شدیدتری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باشد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که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در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این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صورت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مجازات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اشد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قابل‏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اعمال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خواهد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بود</w:t>
      </w:r>
      <w:r w:rsidRPr="00CE70AB">
        <w:rPr>
          <w:rFonts w:ascii="Arial" w:hAnsi="Arial" w:cs="Arial"/>
          <w:sz w:val="24"/>
          <w:rtl/>
        </w:rPr>
        <w:t>.</w:t>
      </w:r>
    </w:p>
    <w:p w:rsidR="00CE70AB" w:rsidRDefault="00CE70AB" w:rsidP="00CE70AB">
      <w:pPr>
        <w:jc w:val="lowKashida"/>
        <w:rPr>
          <w:rFonts w:ascii="Arial" w:hAnsi="Arial" w:cs="Arial"/>
          <w:sz w:val="24"/>
          <w:rtl/>
        </w:rPr>
      </w:pPr>
      <w:r w:rsidRPr="00CE70AB">
        <w:rPr>
          <w:rFonts w:ascii="Arial" w:hAnsi="Arial" w:cs="Arial" w:hint="cs"/>
          <w:sz w:val="24"/>
          <w:rtl/>
        </w:rPr>
        <w:t>تبصره</w:t>
      </w:r>
      <w:r w:rsidRPr="00CE70AB">
        <w:rPr>
          <w:rFonts w:ascii="Arial" w:hAnsi="Arial" w:cs="Arial"/>
          <w:sz w:val="24"/>
          <w:rtl/>
        </w:rPr>
        <w:t>:</w:t>
      </w:r>
      <w:r w:rsidRPr="00CE70AB">
        <w:rPr>
          <w:rFonts w:ascii="Arial" w:hAnsi="Arial" w:cs="Arial" w:hint="cs"/>
          <w:sz w:val="24"/>
          <w:rtl/>
        </w:rPr>
        <w:t>منظور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از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وسایل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تبلیغ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عمومی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در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این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ماده،عبارت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از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نطق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در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مجامع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عمومی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یا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رادیو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یا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تلویزیون،انتشار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اعلامیه،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چاپ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و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نشر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کتاب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و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روزنامه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و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مجله،نمایش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فیلم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و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امثال‏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آن‏هاست</w:t>
      </w:r>
      <w:r w:rsidRPr="00CE70AB">
        <w:rPr>
          <w:rFonts w:ascii="Arial" w:hAnsi="Arial" w:cs="Arial"/>
          <w:sz w:val="24"/>
          <w:rtl/>
        </w:rPr>
        <w:t>.</w:t>
      </w:r>
    </w:p>
    <w:p w:rsidR="00CE70AB" w:rsidRPr="00CE70AB" w:rsidRDefault="00CE70AB" w:rsidP="00CE70AB">
      <w:pPr>
        <w:jc w:val="lowKashida"/>
        <w:rPr>
          <w:rFonts w:ascii="Arial" w:hAnsi="Arial" w:cs="Arial"/>
          <w:sz w:val="24"/>
          <w:rtl/>
        </w:rPr>
      </w:pPr>
      <w:r w:rsidRPr="00CE70AB">
        <w:rPr>
          <w:rFonts w:ascii="Arial" w:hAnsi="Arial" w:cs="Arial" w:hint="cs"/>
          <w:sz w:val="24"/>
          <w:rtl/>
        </w:rPr>
        <w:t>ماده‏ی</w:t>
      </w:r>
      <w:r w:rsidRPr="00CE70AB">
        <w:rPr>
          <w:rFonts w:ascii="Arial" w:hAnsi="Arial" w:cs="Arial"/>
          <w:sz w:val="24"/>
          <w:rtl/>
        </w:rPr>
        <w:t xml:space="preserve"> 2:</w:t>
      </w:r>
    </w:p>
    <w:p w:rsidR="00CE70AB" w:rsidRDefault="00CE70AB" w:rsidP="00CE70AB">
      <w:pPr>
        <w:jc w:val="lowKashida"/>
        <w:rPr>
          <w:rFonts w:ascii="Arial" w:hAnsi="Arial" w:cs="Arial"/>
          <w:sz w:val="24"/>
          <w:rtl/>
        </w:rPr>
      </w:pPr>
      <w:r w:rsidRPr="00CE70AB">
        <w:rPr>
          <w:rFonts w:ascii="Arial" w:hAnsi="Arial" w:cs="Arial" w:hint="cs"/>
          <w:sz w:val="24"/>
          <w:rtl/>
        </w:rPr>
        <w:t>هرکس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به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منظور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تبلیغ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تبعیض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براساس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نژاد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یا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قوم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و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یا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جنس‏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یا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به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منظور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ایجاد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نفرت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یا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دشمنی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و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یا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به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منظور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ایجاد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نفاق‏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براساس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نژاد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و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قوم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و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یا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جنس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جمعیتی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تشکیل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دهد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یا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اداره‏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نماید،به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حبس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جنحه‏یی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از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سه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ماه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تا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یک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سال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یا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به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پرداخت‏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جزای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نقدی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از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ده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هزار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ریال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یا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یک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صد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هزار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ریال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محکوم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می‏شود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مجازات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قبول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عضویت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در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جمعیت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فوق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حد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اقل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مجازات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مذکور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خواهد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بود</w:t>
      </w:r>
      <w:r w:rsidRPr="00CE70AB">
        <w:rPr>
          <w:rFonts w:ascii="Arial" w:hAnsi="Arial" w:cs="Arial"/>
          <w:sz w:val="24"/>
          <w:rtl/>
        </w:rPr>
        <w:t>.</w:t>
      </w:r>
    </w:p>
    <w:p w:rsidR="00CE70AB" w:rsidRDefault="00CE70AB" w:rsidP="00CE70AB">
      <w:pPr>
        <w:jc w:val="lowKashida"/>
        <w:rPr>
          <w:rFonts w:ascii="Arial" w:hAnsi="Arial" w:cs="Arial"/>
          <w:sz w:val="24"/>
          <w:rtl/>
        </w:rPr>
      </w:pPr>
      <w:r w:rsidRPr="00CE70AB">
        <w:rPr>
          <w:rFonts w:ascii="Arial" w:hAnsi="Arial" w:cs="Arial" w:hint="cs"/>
          <w:sz w:val="24"/>
          <w:rtl/>
        </w:rPr>
        <w:t>قانون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فوق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مشتمل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بر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دو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ماده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و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یک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تبصره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پس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از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تصویب‏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مجلس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سنا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در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جلسه‏ی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روز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چهارشنبه</w:t>
      </w:r>
      <w:r w:rsidRPr="00CE70AB">
        <w:rPr>
          <w:rFonts w:ascii="Arial" w:hAnsi="Arial" w:cs="Arial"/>
          <w:sz w:val="24"/>
          <w:rtl/>
        </w:rPr>
        <w:t xml:space="preserve"> 8/4/2536 </w:t>
      </w:r>
      <w:r w:rsidRPr="00CE70AB">
        <w:rPr>
          <w:rFonts w:ascii="Arial" w:hAnsi="Arial" w:cs="Arial" w:hint="cs"/>
          <w:sz w:val="24"/>
          <w:rtl/>
        </w:rPr>
        <w:t>در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جلسه‏ی‏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روز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پنج‏شنبه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سی‏ام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تیرماه</w:t>
      </w:r>
      <w:r w:rsidRPr="00CE70AB">
        <w:rPr>
          <w:rFonts w:ascii="Arial" w:hAnsi="Arial" w:cs="Arial"/>
          <w:sz w:val="24"/>
          <w:rtl/>
        </w:rPr>
        <w:t xml:space="preserve"> 2536 </w:t>
      </w:r>
      <w:r w:rsidRPr="00CE70AB">
        <w:rPr>
          <w:rFonts w:ascii="Arial" w:hAnsi="Arial" w:cs="Arial" w:hint="cs"/>
          <w:sz w:val="24"/>
          <w:rtl/>
        </w:rPr>
        <w:t>شاهنشاهی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به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تصویب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مجلس‏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شورای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ملّی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رسید</w:t>
      </w:r>
      <w:r w:rsidRPr="00CE70AB">
        <w:rPr>
          <w:rFonts w:ascii="Arial" w:hAnsi="Arial" w:cs="Arial"/>
          <w:sz w:val="24"/>
          <w:rtl/>
        </w:rPr>
        <w:t>.</w:t>
      </w:r>
    </w:p>
    <w:p w:rsidR="00CE70AB" w:rsidRDefault="00CE70AB" w:rsidP="00CE70AB">
      <w:pPr>
        <w:jc w:val="lowKashida"/>
        <w:rPr>
          <w:rFonts w:ascii="Arial" w:hAnsi="Arial" w:cs="Arial"/>
          <w:sz w:val="24"/>
          <w:rtl/>
        </w:rPr>
      </w:pPr>
      <w:r w:rsidRPr="00CE70AB">
        <w:rPr>
          <w:rFonts w:ascii="Arial" w:hAnsi="Arial" w:cs="Arial" w:hint="cs"/>
          <w:sz w:val="24"/>
          <w:rtl/>
        </w:rPr>
        <w:t>رییس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مجلس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شورای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ملّی</w:t>
      </w:r>
      <w:r w:rsidRPr="00CE70AB">
        <w:rPr>
          <w:rFonts w:ascii="Arial" w:hAnsi="Arial" w:cs="Arial"/>
          <w:sz w:val="24"/>
          <w:rtl/>
        </w:rPr>
        <w:t>:</w:t>
      </w:r>
      <w:r w:rsidRPr="00CE70AB">
        <w:rPr>
          <w:rFonts w:ascii="Arial" w:hAnsi="Arial" w:cs="Arial" w:hint="cs"/>
          <w:sz w:val="24"/>
          <w:rtl/>
        </w:rPr>
        <w:t>عبد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اللّه</w:t>
      </w:r>
      <w:r w:rsidRPr="00CE70AB">
        <w:rPr>
          <w:rFonts w:ascii="Arial" w:hAnsi="Arial" w:cs="Arial"/>
          <w:sz w:val="24"/>
          <w:rtl/>
        </w:rPr>
        <w:t xml:space="preserve"> </w:t>
      </w:r>
      <w:r w:rsidRPr="00CE70AB">
        <w:rPr>
          <w:rFonts w:ascii="Arial" w:hAnsi="Arial" w:cs="Arial" w:hint="cs"/>
          <w:sz w:val="24"/>
          <w:rtl/>
        </w:rPr>
        <w:t>ریاضی</w:t>
      </w:r>
    </w:p>
    <w:p w:rsidR="00FC3B8F" w:rsidRPr="00CE70AB" w:rsidRDefault="00FC3B8F" w:rsidP="00CE70AB">
      <w:pPr>
        <w:jc w:val="lowKashida"/>
        <w:rPr>
          <w:rFonts w:ascii="Arial" w:hAnsi="Arial" w:cs="Arial"/>
          <w:sz w:val="24"/>
          <w:rtl/>
        </w:rPr>
      </w:pPr>
    </w:p>
    <w:sectPr w:rsidR="00FC3B8F" w:rsidRPr="00CE70AB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26416"/>
    <w:rsid w:val="00044F21"/>
    <w:rsid w:val="00095043"/>
    <w:rsid w:val="000C668C"/>
    <w:rsid w:val="000F5C2B"/>
    <w:rsid w:val="00101385"/>
    <w:rsid w:val="00195392"/>
    <w:rsid w:val="001D48A5"/>
    <w:rsid w:val="001F1D6F"/>
    <w:rsid w:val="00254B5B"/>
    <w:rsid w:val="002C2CD7"/>
    <w:rsid w:val="00321EFB"/>
    <w:rsid w:val="003C762A"/>
    <w:rsid w:val="00436DB9"/>
    <w:rsid w:val="004D6B96"/>
    <w:rsid w:val="0057125E"/>
    <w:rsid w:val="005A01B0"/>
    <w:rsid w:val="00621886"/>
    <w:rsid w:val="00637D1A"/>
    <w:rsid w:val="00665FBE"/>
    <w:rsid w:val="006A21AF"/>
    <w:rsid w:val="006D0319"/>
    <w:rsid w:val="0072366C"/>
    <w:rsid w:val="00750624"/>
    <w:rsid w:val="00772887"/>
    <w:rsid w:val="008000E0"/>
    <w:rsid w:val="00940CC3"/>
    <w:rsid w:val="00A53A99"/>
    <w:rsid w:val="00A640D6"/>
    <w:rsid w:val="00A90129"/>
    <w:rsid w:val="00AA64C5"/>
    <w:rsid w:val="00AB10DE"/>
    <w:rsid w:val="00AC2752"/>
    <w:rsid w:val="00BC1253"/>
    <w:rsid w:val="00CD7F76"/>
    <w:rsid w:val="00CE70AB"/>
    <w:rsid w:val="00D03A6E"/>
    <w:rsid w:val="00D27598"/>
    <w:rsid w:val="00D465BE"/>
    <w:rsid w:val="00DF4299"/>
    <w:rsid w:val="00EA45CC"/>
    <w:rsid w:val="00F76FD9"/>
    <w:rsid w:val="00FC3B8F"/>
    <w:rsid w:val="00FC3E87"/>
    <w:rsid w:val="00FD1027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>NPSoft.ir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2012-01-06T17:03:00Z</dcterms:created>
  <dcterms:modified xsi:type="dcterms:W3CDTF">2012-01-16T17:57:00Z</dcterms:modified>
</cp:coreProperties>
</file>