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F87" w:rsidRPr="00AE4F87" w:rsidRDefault="00AE4F87" w:rsidP="00AE4F87">
      <w:pPr>
        <w:bidi/>
        <w:jc w:val="both"/>
        <w:rPr>
          <w:rFonts w:ascii="Arial" w:hAnsi="Arial" w:cs="Arial"/>
          <w:sz w:val="28"/>
          <w:szCs w:val="28"/>
        </w:rPr>
      </w:pPr>
      <w:r w:rsidRPr="00AE4F87">
        <w:rPr>
          <w:rFonts w:ascii="Arial" w:hAnsi="Arial" w:cs="Arial" w:hint="cs"/>
          <w:sz w:val="28"/>
          <w:szCs w:val="28"/>
          <w:rtl/>
        </w:rPr>
        <w:t>سفری</w:t>
      </w:r>
      <w:r w:rsidRPr="00AE4F87">
        <w:rPr>
          <w:rFonts w:ascii="Arial" w:hAnsi="Arial" w:cs="Arial"/>
          <w:sz w:val="28"/>
          <w:szCs w:val="28"/>
          <w:rtl/>
        </w:rPr>
        <w:t xml:space="preserve"> </w:t>
      </w:r>
      <w:r w:rsidRPr="00AE4F87">
        <w:rPr>
          <w:rFonts w:ascii="Arial" w:hAnsi="Arial" w:cs="Arial" w:hint="cs"/>
          <w:sz w:val="28"/>
          <w:szCs w:val="28"/>
          <w:rtl/>
        </w:rPr>
        <w:t>به</w:t>
      </w:r>
      <w:r w:rsidRPr="00AE4F87">
        <w:rPr>
          <w:rFonts w:ascii="Arial" w:hAnsi="Arial" w:cs="Arial"/>
          <w:sz w:val="28"/>
          <w:szCs w:val="28"/>
          <w:rtl/>
        </w:rPr>
        <w:t xml:space="preserve"> </w:t>
      </w:r>
      <w:r w:rsidRPr="00AE4F87">
        <w:rPr>
          <w:rFonts w:ascii="Arial" w:hAnsi="Arial" w:cs="Arial" w:hint="cs"/>
          <w:sz w:val="28"/>
          <w:szCs w:val="28"/>
          <w:rtl/>
        </w:rPr>
        <w:t>دیار</w:t>
      </w:r>
      <w:r w:rsidRPr="00AE4F87">
        <w:rPr>
          <w:rFonts w:ascii="Arial" w:hAnsi="Arial" w:cs="Arial"/>
          <w:sz w:val="28"/>
          <w:szCs w:val="28"/>
          <w:rtl/>
        </w:rPr>
        <w:t xml:space="preserve"> </w:t>
      </w:r>
      <w:r w:rsidRPr="00AE4F87">
        <w:rPr>
          <w:rFonts w:ascii="Arial" w:hAnsi="Arial" w:cs="Arial" w:hint="cs"/>
          <w:sz w:val="28"/>
          <w:szCs w:val="28"/>
          <w:rtl/>
        </w:rPr>
        <w:t>افغانستان</w:t>
      </w:r>
      <w:r w:rsidRPr="00AE4F87">
        <w:rPr>
          <w:rFonts w:ascii="Arial" w:hAnsi="Arial" w:cs="Arial"/>
          <w:sz w:val="28"/>
          <w:szCs w:val="28"/>
          <w:rtl/>
        </w:rPr>
        <w:t xml:space="preserve"> </w:t>
      </w:r>
    </w:p>
    <w:p w:rsidR="00AE4F87" w:rsidRPr="00AE4F87" w:rsidRDefault="00AE4F87" w:rsidP="00AE4F87">
      <w:pPr>
        <w:bidi/>
        <w:jc w:val="both"/>
        <w:rPr>
          <w:rFonts w:ascii="Arial" w:hAnsi="Arial" w:cs="Arial"/>
          <w:sz w:val="28"/>
          <w:szCs w:val="28"/>
        </w:rPr>
      </w:pPr>
      <w:r w:rsidRPr="00AE4F87">
        <w:rPr>
          <w:rFonts w:ascii="Arial" w:hAnsi="Arial" w:cs="Arial" w:hint="cs"/>
          <w:sz w:val="28"/>
          <w:szCs w:val="28"/>
          <w:rtl/>
        </w:rPr>
        <w:t>نقوی،</w:t>
      </w:r>
      <w:r w:rsidRPr="00AE4F87">
        <w:rPr>
          <w:rFonts w:ascii="Arial" w:hAnsi="Arial" w:cs="Arial"/>
          <w:sz w:val="28"/>
          <w:szCs w:val="28"/>
          <w:rtl/>
        </w:rPr>
        <w:t xml:space="preserve"> </w:t>
      </w:r>
      <w:r w:rsidRPr="00AE4F87">
        <w:rPr>
          <w:rFonts w:ascii="Arial" w:hAnsi="Arial" w:cs="Arial" w:hint="cs"/>
          <w:sz w:val="28"/>
          <w:szCs w:val="28"/>
          <w:rtl/>
        </w:rPr>
        <w:t>شهریار</w:t>
      </w:r>
    </w:p>
    <w:p w:rsidR="00AE4F87" w:rsidRDefault="00AE4F87" w:rsidP="00AE4F87">
      <w:pPr>
        <w:bidi/>
        <w:jc w:val="both"/>
        <w:rPr>
          <w:rFonts w:ascii="Arial" w:hAnsi="Arial" w:cs="Arial"/>
          <w:sz w:val="24"/>
          <w:szCs w:val="24"/>
        </w:rPr>
      </w:pPr>
    </w:p>
    <w:p w:rsidR="00AE4F87" w:rsidRPr="00AE4F87" w:rsidRDefault="00AE4F87" w:rsidP="00AE4F87">
      <w:pPr>
        <w:bidi/>
        <w:jc w:val="both"/>
        <w:rPr>
          <w:rFonts w:ascii="Arial" w:hAnsi="Arial" w:cs="Arial"/>
          <w:sz w:val="24"/>
          <w:szCs w:val="24"/>
        </w:rPr>
      </w:pPr>
      <w:r w:rsidRPr="00AE4F87">
        <w:rPr>
          <w:rFonts w:ascii="Arial" w:hAnsi="Arial" w:cs="Arial" w:hint="cs"/>
          <w:sz w:val="24"/>
          <w:szCs w:val="24"/>
          <w:rtl/>
        </w:rPr>
        <w:t>کاروان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فرهنگی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و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دانشگاهی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ما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بسوی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شهر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تاریخی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و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معروف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هرات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در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حرکت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بود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و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قریب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ده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کیلومتر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راه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به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هرات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داشتیم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که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اتوبوسی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باسرعت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زیاد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از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جانب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دیگر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بسوی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ما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همی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آمد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و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در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جلوی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ما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ایستاد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و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راه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را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بر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ما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بست‏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و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ما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را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در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تصورات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گوناگون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غرقه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ساخت</w:t>
      </w:r>
      <w:r w:rsidRPr="00AE4F87">
        <w:rPr>
          <w:rFonts w:ascii="Arial" w:hAnsi="Arial" w:cs="Arial"/>
          <w:sz w:val="24"/>
          <w:szCs w:val="24"/>
        </w:rPr>
        <w:t>.</w:t>
      </w:r>
    </w:p>
    <w:p w:rsidR="00AE4F87" w:rsidRPr="00AE4F87" w:rsidRDefault="00AE4F87" w:rsidP="00AE4F87">
      <w:pPr>
        <w:bidi/>
        <w:jc w:val="both"/>
        <w:rPr>
          <w:rFonts w:ascii="Arial" w:hAnsi="Arial" w:cs="Arial"/>
          <w:sz w:val="24"/>
          <w:szCs w:val="24"/>
        </w:rPr>
      </w:pPr>
      <w:r w:rsidRPr="00AE4F87">
        <w:rPr>
          <w:rFonts w:ascii="Arial" w:hAnsi="Arial" w:cs="Arial" w:hint="cs"/>
          <w:sz w:val="24"/>
          <w:szCs w:val="24"/>
          <w:rtl/>
        </w:rPr>
        <w:t>طولی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نکشید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جمعی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زن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و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مرد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با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حلقه‏های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گل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از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آن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بدرآمدند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و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بما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خوش‏آمد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و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خیر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مقدم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گفتند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و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معلوم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شد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اینان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نمایندگان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فرهنگیان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هرات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هستند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که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به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پیشباز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ما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آمده‏اند</w:t>
      </w:r>
      <w:r w:rsidRPr="00AE4F87">
        <w:rPr>
          <w:rFonts w:ascii="Arial" w:hAnsi="Arial" w:cs="Arial"/>
          <w:sz w:val="24"/>
          <w:szCs w:val="24"/>
        </w:rPr>
        <w:t>.</w:t>
      </w:r>
    </w:p>
    <w:p w:rsidR="00AE4F87" w:rsidRPr="00AE4F87" w:rsidRDefault="00AE4F87" w:rsidP="00AE4F87">
      <w:pPr>
        <w:bidi/>
        <w:jc w:val="both"/>
        <w:rPr>
          <w:rFonts w:ascii="Arial" w:hAnsi="Arial" w:cs="Arial"/>
          <w:sz w:val="24"/>
          <w:szCs w:val="24"/>
        </w:rPr>
      </w:pPr>
      <w:r w:rsidRPr="00AE4F87">
        <w:rPr>
          <w:rFonts w:ascii="Arial" w:hAnsi="Arial" w:cs="Arial" w:hint="cs"/>
          <w:sz w:val="24"/>
          <w:szCs w:val="24"/>
          <w:rtl/>
        </w:rPr>
        <w:t>پی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از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اندکی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توقف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و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بیان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خیر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مقدم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بسوی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هرات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رهسپار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شدیم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و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به</w:t>
      </w:r>
      <w:r w:rsidRPr="00AE4F87">
        <w:rPr>
          <w:rFonts w:ascii="Arial" w:hAnsi="Arial" w:cs="Arial"/>
          <w:sz w:val="24"/>
          <w:szCs w:val="24"/>
          <w:rtl/>
        </w:rPr>
        <w:t xml:space="preserve">- </w:t>
      </w:r>
      <w:r w:rsidRPr="00AE4F87">
        <w:rPr>
          <w:rFonts w:ascii="Arial" w:hAnsi="Arial" w:cs="Arial" w:hint="cs"/>
          <w:sz w:val="24"/>
          <w:szCs w:val="24"/>
          <w:rtl/>
        </w:rPr>
        <w:t>کنسولگری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ایران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اندرآمدیم</w:t>
      </w:r>
      <w:r w:rsidRPr="00AE4F87">
        <w:rPr>
          <w:rFonts w:ascii="Arial" w:hAnsi="Arial" w:cs="Arial"/>
          <w:sz w:val="24"/>
          <w:szCs w:val="24"/>
          <w:rtl/>
        </w:rPr>
        <w:t>.</w:t>
      </w:r>
      <w:r w:rsidRPr="00AE4F87">
        <w:rPr>
          <w:rFonts w:ascii="Arial" w:hAnsi="Arial" w:cs="Arial" w:hint="cs"/>
          <w:sz w:val="24"/>
          <w:szCs w:val="24"/>
          <w:rtl/>
        </w:rPr>
        <w:t>آقای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دانش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کنسول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ایران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کاروان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دانش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را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پذیرفت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و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برای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بازدید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از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آثار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تاریخی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رهنمون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شد</w:t>
      </w:r>
      <w:r w:rsidRPr="00AE4F87">
        <w:rPr>
          <w:rFonts w:ascii="Arial" w:hAnsi="Arial" w:cs="Arial"/>
          <w:sz w:val="24"/>
          <w:szCs w:val="24"/>
        </w:rPr>
        <w:t>.</w:t>
      </w:r>
    </w:p>
    <w:p w:rsidR="00AE4F87" w:rsidRPr="00AE4F87" w:rsidRDefault="00AE4F87" w:rsidP="00AE4F87">
      <w:pPr>
        <w:bidi/>
        <w:jc w:val="both"/>
        <w:rPr>
          <w:rFonts w:ascii="Arial" w:hAnsi="Arial" w:cs="Arial"/>
          <w:sz w:val="24"/>
          <w:szCs w:val="24"/>
        </w:rPr>
      </w:pPr>
      <w:r w:rsidRPr="00AE4F87">
        <w:rPr>
          <w:rFonts w:ascii="Arial" w:hAnsi="Arial" w:cs="Arial" w:hint="cs"/>
          <w:sz w:val="24"/>
          <w:szCs w:val="24"/>
          <w:rtl/>
        </w:rPr>
        <w:t>شهر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هرات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را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بنا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بنوشته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صاحب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روضات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الجنات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چنین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توصیف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می‏کنند</w:t>
      </w:r>
      <w:r w:rsidRPr="00AE4F87">
        <w:rPr>
          <w:rFonts w:ascii="Arial" w:hAnsi="Arial" w:cs="Arial"/>
          <w:sz w:val="24"/>
          <w:szCs w:val="24"/>
          <w:rtl/>
        </w:rPr>
        <w:t xml:space="preserve">: </w:t>
      </w:r>
      <w:r w:rsidRPr="00AE4F87">
        <w:rPr>
          <w:rFonts w:ascii="Arial" w:hAnsi="Arial" w:cs="Arial" w:hint="cs"/>
          <w:sz w:val="24"/>
          <w:szCs w:val="24"/>
          <w:rtl/>
        </w:rPr>
        <w:t>بر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رای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عالم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آرای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سالکان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مسالک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توفیق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و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ضمیر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عقده‏گشای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مالکان‏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ممالک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تحقیق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پوشیده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و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پنهان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نخواهد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بود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که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بلده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طیبه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هرات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حفت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بالمیامن‏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و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البرکات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از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سوابق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ایام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و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سوالف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اعوام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همواره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مسکن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مشایخ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عظام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و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مأمن‏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علمای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اعلام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و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مجمع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فضلای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دانشور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و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مرجع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دانشوران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فضیلت‏گستر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بوده</w:t>
      </w:r>
      <w:r w:rsidRPr="00AE4F87">
        <w:rPr>
          <w:rFonts w:ascii="Arial" w:hAnsi="Arial" w:cs="Arial"/>
          <w:sz w:val="24"/>
          <w:szCs w:val="24"/>
        </w:rPr>
        <w:t>.</w:t>
      </w:r>
    </w:p>
    <w:p w:rsidR="00AE4F87" w:rsidRPr="00AE4F87" w:rsidRDefault="00AE4F87" w:rsidP="00AE4F87">
      <w:pPr>
        <w:bidi/>
        <w:jc w:val="both"/>
        <w:rPr>
          <w:rFonts w:ascii="Arial" w:hAnsi="Arial" w:cs="Arial"/>
          <w:sz w:val="24"/>
          <w:szCs w:val="24"/>
        </w:rPr>
      </w:pPr>
      <w:r w:rsidRPr="00AE4F87">
        <w:rPr>
          <w:rFonts w:ascii="Arial" w:hAnsi="Arial" w:cs="Arial" w:hint="cs"/>
          <w:sz w:val="24"/>
          <w:szCs w:val="24"/>
          <w:rtl/>
        </w:rPr>
        <w:t>دامن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خاکش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از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لطافت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و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پاکی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چون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آستین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مریم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و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سنگریزه‏هایش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در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لطافت‏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خوش‏آب‏تر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از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عقود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لئالی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یم،آب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خوشگوارش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آتش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رشک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در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دل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ماء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معین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اندازد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و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هوال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اعتدال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آثارش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مسیحاوار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اموات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صد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ساله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را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زنده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سازد</w:t>
      </w:r>
      <w:r w:rsidRPr="00AE4F87">
        <w:rPr>
          <w:rFonts w:ascii="Arial" w:hAnsi="Arial" w:cs="Arial"/>
          <w:sz w:val="24"/>
          <w:szCs w:val="24"/>
        </w:rPr>
        <w:t>.</w:t>
      </w:r>
    </w:p>
    <w:p w:rsidR="00AE4F87" w:rsidRPr="00AE4F87" w:rsidRDefault="00AE4F87" w:rsidP="00AE4F87">
      <w:pPr>
        <w:bidi/>
        <w:jc w:val="both"/>
        <w:rPr>
          <w:rFonts w:ascii="Arial" w:hAnsi="Arial" w:cs="Arial"/>
          <w:sz w:val="24"/>
          <w:szCs w:val="24"/>
        </w:rPr>
      </w:pPr>
      <w:r w:rsidRPr="00AE4F87">
        <w:rPr>
          <w:rFonts w:ascii="Arial" w:hAnsi="Arial" w:cs="Arial" w:hint="cs"/>
          <w:sz w:val="24"/>
          <w:szCs w:val="24"/>
          <w:rtl/>
        </w:rPr>
        <w:t>زلالش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آب‏رو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گشته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زمین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را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فگنده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بر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زمین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ماء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معین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را</w:t>
      </w:r>
    </w:p>
    <w:p w:rsidR="00AE4F87" w:rsidRPr="00AE4F87" w:rsidRDefault="00AE4F87" w:rsidP="00AE4F87">
      <w:pPr>
        <w:bidi/>
        <w:jc w:val="both"/>
        <w:rPr>
          <w:rFonts w:ascii="Arial" w:hAnsi="Arial" w:cs="Arial"/>
          <w:sz w:val="24"/>
          <w:szCs w:val="24"/>
        </w:rPr>
      </w:pPr>
      <w:r w:rsidRPr="00AE4F87">
        <w:rPr>
          <w:rFonts w:ascii="Arial" w:hAnsi="Arial" w:cs="Arial" w:hint="cs"/>
          <w:sz w:val="24"/>
          <w:szCs w:val="24"/>
          <w:rtl/>
        </w:rPr>
        <w:t>اشجارش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بسان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طوبی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و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سدرة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المنتهی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سیراب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و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انهارش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از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رشحات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حوض‏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کوثر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پرآب</w:t>
      </w:r>
      <w:r w:rsidRPr="00AE4F87">
        <w:rPr>
          <w:rFonts w:ascii="Arial" w:hAnsi="Arial" w:cs="Arial"/>
          <w:sz w:val="24"/>
          <w:szCs w:val="24"/>
          <w:rtl/>
        </w:rPr>
        <w:t>.</w:t>
      </w:r>
      <w:r w:rsidRPr="00AE4F87">
        <w:rPr>
          <w:rFonts w:ascii="Arial" w:hAnsi="Arial" w:cs="Arial" w:hint="cs"/>
          <w:sz w:val="24"/>
          <w:szCs w:val="24"/>
          <w:rtl/>
        </w:rPr>
        <w:t>کلمه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ادخلوها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بسلام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امین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درباره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او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آیتی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و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آیهء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جنة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عرضها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السموات‏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از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فسحت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ساحتش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کنایتی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بساتین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نزهت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آئین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او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غیرت‏افزای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جنت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اعلی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و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ریاحین‏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پرزیب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و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تزئینش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خوشبوتر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از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مشک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ختن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و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ختا</w:t>
      </w:r>
      <w:r w:rsidRPr="00AE4F87">
        <w:rPr>
          <w:rFonts w:ascii="Arial" w:hAnsi="Arial" w:cs="Arial"/>
          <w:sz w:val="24"/>
          <w:szCs w:val="24"/>
          <w:rtl/>
        </w:rPr>
        <w:t>.</w:t>
      </w:r>
      <w:r w:rsidRPr="00AE4F87">
        <w:rPr>
          <w:rFonts w:ascii="Arial" w:hAnsi="Arial" w:cs="Arial" w:hint="cs"/>
          <w:sz w:val="24"/>
          <w:szCs w:val="24"/>
          <w:rtl/>
        </w:rPr>
        <w:t>غرفات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بیوتات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و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عمارات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اواز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غایت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بلندی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به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آسمان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همراز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و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مرغن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خوش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الحان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در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فضایش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با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طائر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سدره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هم‏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آوازه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و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دمساز</w:t>
      </w:r>
      <w:r w:rsidRPr="00AE4F87">
        <w:rPr>
          <w:rFonts w:ascii="Arial" w:hAnsi="Arial" w:cs="Arial"/>
          <w:sz w:val="24"/>
          <w:szCs w:val="24"/>
        </w:rPr>
        <w:t>.</w:t>
      </w:r>
    </w:p>
    <w:p w:rsidR="00AE4F87" w:rsidRPr="00AE4F87" w:rsidRDefault="00AE4F87" w:rsidP="00AE4F87">
      <w:pPr>
        <w:bidi/>
        <w:jc w:val="both"/>
        <w:rPr>
          <w:rFonts w:ascii="Arial" w:hAnsi="Arial" w:cs="Arial"/>
          <w:sz w:val="24"/>
          <w:szCs w:val="24"/>
        </w:rPr>
      </w:pPr>
      <w:r w:rsidRPr="00AE4F87">
        <w:rPr>
          <w:rFonts w:ascii="Arial" w:hAnsi="Arial" w:cs="Arial" w:hint="cs"/>
          <w:sz w:val="24"/>
          <w:szCs w:val="24"/>
          <w:rtl/>
        </w:rPr>
        <w:t>نظم</w:t>
      </w:r>
      <w:r w:rsidRPr="00AE4F87">
        <w:rPr>
          <w:rFonts w:ascii="Arial" w:hAnsi="Arial" w:cs="Arial"/>
          <w:sz w:val="24"/>
          <w:szCs w:val="24"/>
        </w:rPr>
        <w:t>.</w:t>
      </w:r>
    </w:p>
    <w:p w:rsidR="00AE4F87" w:rsidRPr="00AE4F87" w:rsidRDefault="00AE4F87" w:rsidP="00AE4F87">
      <w:pPr>
        <w:bidi/>
        <w:jc w:val="both"/>
        <w:rPr>
          <w:rFonts w:ascii="Arial" w:hAnsi="Arial" w:cs="Arial"/>
          <w:sz w:val="24"/>
          <w:szCs w:val="24"/>
        </w:rPr>
      </w:pPr>
      <w:r w:rsidRPr="00AE4F87">
        <w:rPr>
          <w:rFonts w:ascii="Arial" w:hAnsi="Arial" w:cs="Arial" w:hint="cs"/>
          <w:sz w:val="24"/>
          <w:szCs w:val="24"/>
          <w:rtl/>
        </w:rPr>
        <w:t>قبهء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افلاک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پیش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طارمش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نامرتفع‏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روضه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فردوس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پیش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ساحتش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نادلپذیر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آسمان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را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از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فرود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سقف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مرفوعش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مدار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اختران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را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بر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حریم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صحن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میمونش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مسیر</w:t>
      </w:r>
    </w:p>
    <w:p w:rsidR="00AE4F87" w:rsidRPr="00AE4F87" w:rsidRDefault="00AE4F87" w:rsidP="00AE4F87">
      <w:pPr>
        <w:bidi/>
        <w:jc w:val="both"/>
        <w:rPr>
          <w:rFonts w:ascii="Arial" w:hAnsi="Arial" w:cs="Arial"/>
          <w:sz w:val="24"/>
          <w:szCs w:val="24"/>
        </w:rPr>
      </w:pPr>
      <w:r w:rsidRPr="00AE4F87">
        <w:rPr>
          <w:rFonts w:ascii="Arial" w:hAnsi="Arial" w:cs="Arial" w:hint="cs"/>
          <w:sz w:val="24"/>
          <w:szCs w:val="24"/>
          <w:rtl/>
        </w:rPr>
        <w:t>سمرقندی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مؤلف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تذکرة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الشعراء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و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معین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الدین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اسفرازی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مؤلف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روضة</w:t>
      </w:r>
      <w:r w:rsidRPr="00AE4F87">
        <w:rPr>
          <w:rFonts w:ascii="Arial" w:hAnsi="Arial" w:cs="Arial"/>
          <w:sz w:val="24"/>
          <w:szCs w:val="24"/>
          <w:rtl/>
        </w:rPr>
        <w:t xml:space="preserve">- </w:t>
      </w:r>
      <w:r w:rsidRPr="00AE4F87">
        <w:rPr>
          <w:rFonts w:ascii="Arial" w:hAnsi="Arial" w:cs="Arial" w:hint="cs"/>
          <w:sz w:val="24"/>
          <w:szCs w:val="24"/>
          <w:rtl/>
        </w:rPr>
        <w:t>الجنات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فی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اوصاف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مدینة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الهرات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و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امثال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آنها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همواره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پشتیبانی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بعمل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آورده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و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مربی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عده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زیاری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از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هنرمندان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مانند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کمال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الدین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بهزاد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نقاش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معروف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هرات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بوده‏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و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همچنین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از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خوش‏نویسان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و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تذهیب‏کاران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و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پهلوانان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و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موسیقیدانان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و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معماران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متعددی‏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یاری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نموده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است</w:t>
      </w:r>
      <w:r w:rsidRPr="00AE4F87">
        <w:rPr>
          <w:rFonts w:ascii="Arial" w:hAnsi="Arial" w:cs="Arial"/>
          <w:sz w:val="24"/>
          <w:szCs w:val="24"/>
        </w:rPr>
        <w:t>.</w:t>
      </w:r>
    </w:p>
    <w:p w:rsidR="00AE4F87" w:rsidRPr="00AE4F87" w:rsidRDefault="00AE4F87" w:rsidP="00AE4F87">
      <w:pPr>
        <w:bidi/>
        <w:jc w:val="both"/>
        <w:rPr>
          <w:rFonts w:ascii="Arial" w:hAnsi="Arial" w:cs="Arial"/>
          <w:sz w:val="24"/>
          <w:szCs w:val="24"/>
        </w:rPr>
      </w:pPr>
      <w:r w:rsidRPr="00AE4F87">
        <w:rPr>
          <w:rFonts w:ascii="Arial" w:hAnsi="Arial" w:cs="Arial" w:hint="cs"/>
          <w:sz w:val="24"/>
          <w:szCs w:val="24"/>
          <w:rtl/>
        </w:rPr>
        <w:t>امیر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علیشر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نوائی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به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علت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خدمات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ارزنده‏ایکه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در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مورد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ادبیات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ترکی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و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فارسی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و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در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زمینه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علوم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و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فنون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و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هنرهای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گوناگون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انجام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داده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مقام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شامخی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را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در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تاجیکستان،ازبکستان،افغانستان،ایران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و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ترکیه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داراست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و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تعداد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زیادی‏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از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آثار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وی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که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اسامی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برخی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از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آن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در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زیر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نگاشته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می‏شود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بزبانهای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دیگر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ترجمه‏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شده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است</w:t>
      </w:r>
      <w:r w:rsidRPr="00AE4F87">
        <w:rPr>
          <w:rFonts w:ascii="Arial" w:hAnsi="Arial" w:cs="Arial"/>
          <w:sz w:val="24"/>
          <w:szCs w:val="24"/>
        </w:rPr>
        <w:t>:</w:t>
      </w:r>
    </w:p>
    <w:p w:rsidR="00AE4F87" w:rsidRPr="00AE4F87" w:rsidRDefault="00AE4F87" w:rsidP="00AE4F87">
      <w:pPr>
        <w:bidi/>
        <w:jc w:val="both"/>
        <w:rPr>
          <w:rFonts w:ascii="Arial" w:hAnsi="Arial" w:cs="Arial"/>
          <w:sz w:val="24"/>
          <w:szCs w:val="24"/>
        </w:rPr>
      </w:pPr>
      <w:r w:rsidRPr="00AE4F87">
        <w:rPr>
          <w:rFonts w:ascii="Arial" w:hAnsi="Arial" w:cs="Arial" w:hint="cs"/>
          <w:sz w:val="24"/>
          <w:szCs w:val="24"/>
          <w:rtl/>
        </w:rPr>
        <w:lastRenderedPageBreak/>
        <w:t>چهار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دیوان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بترکی،یک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دیوان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بفارسی،خمسه</w:t>
      </w:r>
      <w:r w:rsidRPr="00AE4F87">
        <w:rPr>
          <w:rFonts w:ascii="Arial" w:hAnsi="Arial" w:cs="Arial"/>
          <w:sz w:val="24"/>
          <w:szCs w:val="24"/>
          <w:rtl/>
        </w:rPr>
        <w:t>(</w:t>
      </w:r>
      <w:r w:rsidRPr="00AE4F87">
        <w:rPr>
          <w:rFonts w:ascii="Arial" w:hAnsi="Arial" w:cs="Arial" w:hint="cs"/>
          <w:sz w:val="24"/>
          <w:szCs w:val="24"/>
          <w:rtl/>
        </w:rPr>
        <w:t>بترکی</w:t>
      </w:r>
      <w:r w:rsidRPr="00AE4F87">
        <w:rPr>
          <w:rFonts w:ascii="Arial" w:hAnsi="Arial" w:cs="Arial"/>
          <w:sz w:val="24"/>
          <w:szCs w:val="24"/>
          <w:rtl/>
        </w:rPr>
        <w:t>)</w:t>
      </w:r>
      <w:r w:rsidRPr="00AE4F87">
        <w:rPr>
          <w:rFonts w:ascii="Arial" w:hAnsi="Arial" w:cs="Arial" w:hint="cs"/>
          <w:sz w:val="24"/>
          <w:szCs w:val="24"/>
          <w:rtl/>
        </w:rPr>
        <w:t>در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پیروی‏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از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نظامی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گنجوی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و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امیر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خسرو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دهلوی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مثنوی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لسان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الطیر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در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جواب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منطق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الطیر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خواجه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عطار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نیشابوری،تاریخ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انبیا،تاریخ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ملوک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عجم،تذکرهء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مجالس</w:t>
      </w:r>
      <w:r w:rsidRPr="00AE4F87">
        <w:rPr>
          <w:rFonts w:ascii="Arial" w:hAnsi="Arial" w:cs="Arial"/>
          <w:sz w:val="24"/>
          <w:szCs w:val="24"/>
          <w:rtl/>
        </w:rPr>
        <w:t xml:space="preserve">- </w:t>
      </w:r>
      <w:r w:rsidRPr="00AE4F87">
        <w:rPr>
          <w:rFonts w:ascii="Arial" w:hAnsi="Arial" w:cs="Arial" w:hint="cs"/>
          <w:sz w:val="24"/>
          <w:szCs w:val="24"/>
          <w:rtl/>
        </w:rPr>
        <w:t>النفایس،محاکمة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اللغتین،پندنامه،محبوب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القلوب،منشآت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فارسی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و</w:t>
      </w:r>
      <w:r w:rsidRPr="00AE4F87">
        <w:rPr>
          <w:rFonts w:ascii="Arial" w:hAnsi="Arial" w:cs="Arial"/>
          <w:sz w:val="24"/>
          <w:szCs w:val="24"/>
          <w:rtl/>
        </w:rPr>
        <w:t xml:space="preserve"> </w:t>
      </w:r>
      <w:r w:rsidRPr="00AE4F87">
        <w:rPr>
          <w:rFonts w:ascii="Arial" w:hAnsi="Arial" w:cs="Arial" w:hint="cs"/>
          <w:sz w:val="24"/>
          <w:szCs w:val="24"/>
          <w:rtl/>
        </w:rPr>
        <w:t>غیره</w:t>
      </w:r>
      <w:r>
        <w:rPr>
          <w:rFonts w:ascii="Arial" w:hAnsi="Arial" w:cs="Arial"/>
          <w:sz w:val="24"/>
          <w:szCs w:val="24"/>
          <w:rtl/>
        </w:rPr>
        <w:t xml:space="preserve">. </w:t>
      </w:r>
    </w:p>
    <w:p w:rsidR="008E1E3E" w:rsidRPr="00AE4F87" w:rsidRDefault="008E1E3E" w:rsidP="00AE4F87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AE4F87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632C"/>
    <w:rsid w:val="00091C38"/>
    <w:rsid w:val="001201AC"/>
    <w:rsid w:val="0015279A"/>
    <w:rsid w:val="00186298"/>
    <w:rsid w:val="002A4974"/>
    <w:rsid w:val="00331135"/>
    <w:rsid w:val="00563B9E"/>
    <w:rsid w:val="005D3CF7"/>
    <w:rsid w:val="0076769F"/>
    <w:rsid w:val="0088798C"/>
    <w:rsid w:val="008E1E3E"/>
    <w:rsid w:val="009A50B2"/>
    <w:rsid w:val="009C74A2"/>
    <w:rsid w:val="00AE4F87"/>
    <w:rsid w:val="00CB7A7E"/>
    <w:rsid w:val="00CC5EFB"/>
    <w:rsid w:val="00FB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2012-02-07T18:41:00Z</dcterms:created>
  <dcterms:modified xsi:type="dcterms:W3CDTF">2012-02-07T18:41:00Z</dcterms:modified>
</cp:coreProperties>
</file>